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2E67" w14:textId="694D0396" w:rsidR="006C3181" w:rsidRDefault="006C3181" w:rsidP="00C97F5E">
      <w:pPr>
        <w:keepNext/>
        <w:pBdr>
          <w:top w:val="nil"/>
          <w:left w:val="nil"/>
          <w:bottom w:val="nil"/>
          <w:right w:val="nil"/>
          <w:between w:val="nil"/>
        </w:pBdr>
        <w:spacing w:after="240" w:line="264" w:lineRule="auto"/>
        <w:rPr>
          <w:b/>
          <w:color w:val="000000"/>
          <w:kern w:val="2"/>
          <w:sz w:val="32"/>
          <w:szCs w:val="32"/>
          <w:highlight w:val="white"/>
        </w:rPr>
      </w:pPr>
      <w:r>
        <w:rPr>
          <w:b/>
          <w:color w:val="000000"/>
          <w:kern w:val="2"/>
          <w:sz w:val="32"/>
          <w:szCs w:val="32"/>
          <w:highlight w:val="white"/>
        </w:rPr>
        <w:t>Max 25000 caratteri spazi inclusi</w:t>
      </w:r>
    </w:p>
    <w:p w14:paraId="20C1D84C" w14:textId="17A14D89" w:rsidR="00C454CB" w:rsidRPr="009F2526" w:rsidRDefault="00E02F6F" w:rsidP="00C97F5E">
      <w:pPr>
        <w:keepNext/>
        <w:pBdr>
          <w:top w:val="nil"/>
          <w:left w:val="nil"/>
          <w:bottom w:val="nil"/>
          <w:right w:val="nil"/>
          <w:between w:val="nil"/>
        </w:pBdr>
        <w:spacing w:after="240" w:line="264" w:lineRule="auto"/>
        <w:rPr>
          <w:b/>
          <w:color w:val="000000"/>
          <w:kern w:val="2"/>
          <w:sz w:val="32"/>
          <w:szCs w:val="32"/>
          <w:highlight w:val="white"/>
        </w:rPr>
      </w:pPr>
      <w:r w:rsidRPr="009F2526">
        <w:rPr>
          <w:b/>
          <w:color w:val="000000"/>
          <w:kern w:val="2"/>
          <w:sz w:val="32"/>
          <w:szCs w:val="32"/>
          <w:highlight w:val="white"/>
        </w:rPr>
        <w:t>Titolo del contributo</w:t>
      </w:r>
    </w:p>
    <w:p w14:paraId="47938DD0" w14:textId="77777777" w:rsidR="00C454CB" w:rsidRPr="009F2526" w:rsidRDefault="00E02F6F" w:rsidP="00C97F5E">
      <w:pPr>
        <w:pBdr>
          <w:top w:val="nil"/>
          <w:left w:val="nil"/>
          <w:bottom w:val="nil"/>
          <w:right w:val="nil"/>
          <w:between w:val="nil"/>
        </w:pBdr>
        <w:spacing w:before="120" w:line="264" w:lineRule="auto"/>
        <w:jc w:val="both"/>
        <w:rPr>
          <w:color w:val="000000"/>
          <w:kern w:val="2"/>
          <w:highlight w:val="white"/>
        </w:rPr>
      </w:pPr>
      <w:r w:rsidRPr="009F2526">
        <w:rPr>
          <w:color w:val="000000"/>
          <w:kern w:val="2"/>
          <w:highlight w:val="white"/>
        </w:rPr>
        <w:t>Autore</w:t>
      </w:r>
      <w:r w:rsidRPr="009F2526">
        <w:rPr>
          <w:color w:val="000000"/>
          <w:kern w:val="2"/>
          <w:highlight w:val="white"/>
          <w:vertAlign w:val="superscript"/>
        </w:rPr>
        <w:t>1</w:t>
      </w:r>
      <w:r w:rsidRPr="009F2526">
        <w:rPr>
          <w:color w:val="000000"/>
          <w:kern w:val="2"/>
          <w:highlight w:val="white"/>
        </w:rPr>
        <w:t>, Autore</w:t>
      </w:r>
      <w:r w:rsidRPr="009F2526">
        <w:rPr>
          <w:color w:val="000000"/>
          <w:kern w:val="2"/>
          <w:highlight w:val="white"/>
          <w:vertAlign w:val="superscript"/>
        </w:rPr>
        <w:t>2</w:t>
      </w:r>
    </w:p>
    <w:p w14:paraId="02B432DE" w14:textId="77777777" w:rsidR="00C454CB" w:rsidRPr="009F2526" w:rsidRDefault="00E02F6F" w:rsidP="00C97F5E">
      <w:pPr>
        <w:pBdr>
          <w:top w:val="nil"/>
          <w:left w:val="nil"/>
          <w:bottom w:val="nil"/>
          <w:right w:val="nil"/>
          <w:between w:val="nil"/>
        </w:pBdr>
        <w:spacing w:before="120" w:line="264" w:lineRule="auto"/>
        <w:jc w:val="both"/>
        <w:rPr>
          <w:color w:val="000000"/>
          <w:kern w:val="2"/>
          <w:sz w:val="22"/>
          <w:szCs w:val="22"/>
          <w:highlight w:val="white"/>
        </w:rPr>
      </w:pPr>
      <w:r w:rsidRPr="009F2526">
        <w:rPr>
          <w:color w:val="000000"/>
          <w:kern w:val="2"/>
          <w:sz w:val="22"/>
          <w:szCs w:val="22"/>
          <w:highlight w:val="white"/>
          <w:vertAlign w:val="superscript"/>
        </w:rPr>
        <w:t>1</w:t>
      </w:r>
      <w:r w:rsidRPr="009F2526">
        <w:rPr>
          <w:color w:val="000000"/>
          <w:kern w:val="2"/>
          <w:sz w:val="22"/>
          <w:szCs w:val="22"/>
          <w:highlight w:val="white"/>
        </w:rPr>
        <w:t xml:space="preserve"> affiliazione, e-mail</w:t>
      </w:r>
    </w:p>
    <w:p w14:paraId="56101B01" w14:textId="77777777" w:rsidR="00C454CB" w:rsidRPr="0090663A" w:rsidRDefault="00E02F6F" w:rsidP="00C97F5E">
      <w:pPr>
        <w:pBdr>
          <w:top w:val="nil"/>
          <w:left w:val="nil"/>
          <w:bottom w:val="nil"/>
          <w:right w:val="nil"/>
          <w:between w:val="nil"/>
        </w:pBdr>
        <w:spacing w:before="120" w:line="264" w:lineRule="auto"/>
        <w:jc w:val="both"/>
        <w:rPr>
          <w:color w:val="000000"/>
          <w:kern w:val="2"/>
          <w:sz w:val="22"/>
          <w:szCs w:val="22"/>
          <w:highlight w:val="white"/>
        </w:rPr>
      </w:pPr>
      <w:r w:rsidRPr="0090663A">
        <w:rPr>
          <w:color w:val="000000"/>
          <w:kern w:val="2"/>
          <w:sz w:val="22"/>
          <w:szCs w:val="22"/>
          <w:highlight w:val="white"/>
          <w:vertAlign w:val="superscript"/>
        </w:rPr>
        <w:t>2</w:t>
      </w:r>
      <w:r w:rsidRPr="0090663A">
        <w:rPr>
          <w:color w:val="000000"/>
          <w:kern w:val="2"/>
          <w:sz w:val="22"/>
          <w:szCs w:val="22"/>
          <w:highlight w:val="white"/>
        </w:rPr>
        <w:t xml:space="preserve"> </w:t>
      </w:r>
      <w:r w:rsidRPr="00E14D1B">
        <w:rPr>
          <w:color w:val="000000"/>
          <w:kern w:val="2"/>
          <w:sz w:val="22"/>
          <w:szCs w:val="22"/>
          <w:highlight w:val="white"/>
        </w:rPr>
        <w:t>affiliazione</w:t>
      </w:r>
      <w:r w:rsidRPr="0090663A">
        <w:rPr>
          <w:color w:val="000000"/>
          <w:kern w:val="2"/>
          <w:sz w:val="22"/>
          <w:szCs w:val="22"/>
          <w:highlight w:val="white"/>
        </w:rPr>
        <w:t>, e-mail</w:t>
      </w:r>
    </w:p>
    <w:p w14:paraId="42E8E396" w14:textId="77777777" w:rsidR="003E7383" w:rsidRPr="007B44D8" w:rsidRDefault="00E02F6F" w:rsidP="00C97F5E">
      <w:pPr>
        <w:pBdr>
          <w:top w:val="nil"/>
          <w:left w:val="nil"/>
          <w:bottom w:val="nil"/>
          <w:right w:val="nil"/>
          <w:between w:val="nil"/>
        </w:pBdr>
        <w:spacing w:before="720" w:after="120" w:line="264" w:lineRule="auto"/>
        <w:ind w:left="1134"/>
        <w:jc w:val="both"/>
        <w:rPr>
          <w:color w:val="000000"/>
          <w:kern w:val="2"/>
          <w:sz w:val="22"/>
          <w:szCs w:val="22"/>
          <w:highlight w:val="white"/>
          <w:lang w:val="la-Latn"/>
        </w:rPr>
      </w:pPr>
      <w:r w:rsidRPr="007B44D8">
        <w:rPr>
          <w:i/>
          <w:color w:val="000000"/>
          <w:kern w:val="2"/>
          <w:sz w:val="22"/>
          <w:szCs w:val="22"/>
          <w:highlight w:val="white"/>
        </w:rPr>
        <w:t>Abstract</w:t>
      </w:r>
      <w:r w:rsidRPr="007B44D8">
        <w:rPr>
          <w:color w:val="000000"/>
          <w:kern w:val="2"/>
          <w:sz w:val="22"/>
          <w:szCs w:val="22"/>
          <w:highlight w:val="white"/>
        </w:rPr>
        <w:t xml:space="preserve">: </w:t>
      </w:r>
      <w:r w:rsidR="0090663A" w:rsidRPr="007B44D8">
        <w:rPr>
          <w:color w:val="000000"/>
          <w:kern w:val="2"/>
          <w:sz w:val="22"/>
          <w:szCs w:val="22"/>
          <w:lang w:val="la-Latn"/>
        </w:rPr>
        <w:t>Nel mezzo del cammin di nostra vita</w:t>
      </w:r>
      <w:r w:rsidR="0090663A" w:rsidRPr="007B44D8">
        <w:rPr>
          <w:color w:val="000000"/>
          <w:kern w:val="2"/>
          <w:sz w:val="22"/>
          <w:szCs w:val="22"/>
        </w:rPr>
        <w:t xml:space="preserve"> </w:t>
      </w:r>
      <w:r w:rsidR="0090663A" w:rsidRPr="007B44D8">
        <w:rPr>
          <w:color w:val="000000"/>
          <w:kern w:val="2"/>
          <w:sz w:val="22"/>
          <w:szCs w:val="22"/>
          <w:lang w:val="la-Latn"/>
        </w:rPr>
        <w:t>mi ritrovai per una selva oscura,</w:t>
      </w:r>
      <w:r w:rsidR="0090663A" w:rsidRPr="007B44D8">
        <w:rPr>
          <w:color w:val="000000"/>
          <w:kern w:val="2"/>
          <w:sz w:val="22"/>
          <w:szCs w:val="22"/>
        </w:rPr>
        <w:t xml:space="preserve"> </w:t>
      </w:r>
      <w:r w:rsidR="0090663A" w:rsidRPr="007B44D8">
        <w:rPr>
          <w:color w:val="000000"/>
          <w:kern w:val="2"/>
          <w:sz w:val="22"/>
          <w:szCs w:val="22"/>
          <w:lang w:val="la-Latn"/>
        </w:rPr>
        <w:t>ché la diritta via era smarrita.</w:t>
      </w:r>
      <w:r w:rsidR="0090663A" w:rsidRPr="007B44D8">
        <w:rPr>
          <w:color w:val="000000"/>
          <w:kern w:val="2"/>
          <w:sz w:val="22"/>
          <w:szCs w:val="22"/>
        </w:rPr>
        <w:t xml:space="preserve"> </w:t>
      </w:r>
      <w:r w:rsidR="0090663A" w:rsidRPr="007B44D8">
        <w:rPr>
          <w:color w:val="000000"/>
          <w:kern w:val="2"/>
          <w:sz w:val="22"/>
          <w:szCs w:val="22"/>
          <w:lang w:val="la-Latn"/>
        </w:rPr>
        <w:t>Ahi quanto a dir qual era è cosa dura</w:t>
      </w:r>
      <w:r w:rsidR="0090663A" w:rsidRPr="007B44D8">
        <w:rPr>
          <w:color w:val="000000"/>
          <w:kern w:val="2"/>
          <w:sz w:val="22"/>
          <w:szCs w:val="22"/>
        </w:rPr>
        <w:t xml:space="preserve"> </w:t>
      </w:r>
      <w:r w:rsidR="0090663A" w:rsidRPr="007B44D8">
        <w:rPr>
          <w:color w:val="000000"/>
          <w:kern w:val="2"/>
          <w:sz w:val="22"/>
          <w:szCs w:val="22"/>
          <w:lang w:val="la-Latn"/>
        </w:rPr>
        <w:t>esta selva selvaggia e aspra e forte</w:t>
      </w:r>
      <w:r w:rsidR="00A944AB" w:rsidRPr="007B44D8">
        <w:rPr>
          <w:color w:val="000000"/>
          <w:kern w:val="2"/>
          <w:sz w:val="22"/>
          <w:szCs w:val="22"/>
        </w:rPr>
        <w:t xml:space="preserve"> </w:t>
      </w:r>
      <w:r w:rsidR="0090663A" w:rsidRPr="007B44D8">
        <w:rPr>
          <w:color w:val="000000"/>
          <w:kern w:val="2"/>
          <w:sz w:val="22"/>
          <w:szCs w:val="22"/>
          <w:lang w:val="la-Latn"/>
        </w:rPr>
        <w:t>che nel pensier rinova la paura!</w:t>
      </w:r>
      <w:r w:rsidR="00A944AB" w:rsidRPr="007B44D8">
        <w:rPr>
          <w:color w:val="000000"/>
          <w:kern w:val="2"/>
          <w:sz w:val="22"/>
          <w:szCs w:val="22"/>
        </w:rPr>
        <w:t xml:space="preserve"> </w:t>
      </w:r>
      <w:r w:rsidR="00A944AB" w:rsidRPr="007B44D8">
        <w:rPr>
          <w:color w:val="000000"/>
          <w:kern w:val="2"/>
          <w:sz w:val="22"/>
          <w:szCs w:val="22"/>
          <w:lang w:val="la-Latn"/>
        </w:rPr>
        <w:t>Tant’</w:t>
      </w:r>
      <w:r w:rsidR="0090663A" w:rsidRPr="007B44D8">
        <w:rPr>
          <w:color w:val="000000"/>
          <w:kern w:val="2"/>
          <w:sz w:val="22"/>
          <w:szCs w:val="22"/>
          <w:lang w:val="la-Latn"/>
        </w:rPr>
        <w:t xml:space="preserve"> è amara che poco è più morte;</w:t>
      </w:r>
      <w:r w:rsidR="00A944AB" w:rsidRPr="007B44D8">
        <w:rPr>
          <w:color w:val="000000"/>
          <w:kern w:val="2"/>
          <w:sz w:val="22"/>
          <w:szCs w:val="22"/>
        </w:rPr>
        <w:t xml:space="preserve"> </w:t>
      </w:r>
      <w:r w:rsidR="00A944AB" w:rsidRPr="007B44D8">
        <w:rPr>
          <w:color w:val="000000"/>
          <w:kern w:val="2"/>
          <w:sz w:val="22"/>
          <w:szCs w:val="22"/>
          <w:lang w:val="la-Latn"/>
        </w:rPr>
        <w:t>ma per trattar del ben ch’</w:t>
      </w:r>
      <w:r w:rsidR="0090663A" w:rsidRPr="007B44D8">
        <w:rPr>
          <w:color w:val="000000"/>
          <w:kern w:val="2"/>
          <w:sz w:val="22"/>
          <w:szCs w:val="22"/>
          <w:lang w:val="la-Latn"/>
        </w:rPr>
        <w:t>i</w:t>
      </w:r>
      <w:r w:rsidR="00A944AB" w:rsidRPr="007B44D8">
        <w:rPr>
          <w:color w:val="000000"/>
          <w:kern w:val="2"/>
          <w:sz w:val="22"/>
          <w:szCs w:val="22"/>
        </w:rPr>
        <w:t>’</w:t>
      </w:r>
      <w:r w:rsidR="0090663A" w:rsidRPr="007B44D8">
        <w:rPr>
          <w:color w:val="000000"/>
          <w:kern w:val="2"/>
          <w:sz w:val="22"/>
          <w:szCs w:val="22"/>
          <w:lang w:val="la-Latn"/>
        </w:rPr>
        <w:t xml:space="preserve"> vi trovai,</w:t>
      </w:r>
      <w:r w:rsidR="00A944AB" w:rsidRPr="007B44D8">
        <w:rPr>
          <w:color w:val="000000"/>
          <w:kern w:val="2"/>
          <w:sz w:val="22"/>
          <w:szCs w:val="22"/>
        </w:rPr>
        <w:t xml:space="preserve"> </w:t>
      </w:r>
      <w:r w:rsidR="00A944AB" w:rsidRPr="007B44D8">
        <w:rPr>
          <w:color w:val="000000"/>
          <w:kern w:val="2"/>
          <w:sz w:val="22"/>
          <w:szCs w:val="22"/>
          <w:lang w:val="la-Latn"/>
        </w:rPr>
        <w:t>dirò de l’altre cose chi’ v’</w:t>
      </w:r>
      <w:r w:rsidR="0090663A" w:rsidRPr="007B44D8">
        <w:rPr>
          <w:color w:val="000000"/>
          <w:kern w:val="2"/>
          <w:sz w:val="22"/>
          <w:szCs w:val="22"/>
          <w:lang w:val="la-Latn"/>
        </w:rPr>
        <w:t>ho scorte.</w:t>
      </w:r>
    </w:p>
    <w:p w14:paraId="7B6FC363" w14:textId="77777777" w:rsidR="00C454CB" w:rsidRPr="007B44D8" w:rsidRDefault="00E02F6F" w:rsidP="00C97F5E">
      <w:pPr>
        <w:pBdr>
          <w:top w:val="nil"/>
          <w:left w:val="nil"/>
          <w:bottom w:val="nil"/>
          <w:right w:val="nil"/>
          <w:between w:val="nil"/>
        </w:pBdr>
        <w:spacing w:line="264" w:lineRule="auto"/>
        <w:ind w:left="1134"/>
        <w:jc w:val="both"/>
        <w:rPr>
          <w:color w:val="000000"/>
          <w:kern w:val="2"/>
          <w:sz w:val="22"/>
          <w:szCs w:val="22"/>
          <w:highlight w:val="white"/>
          <w:lang w:val="en-GB"/>
        </w:rPr>
      </w:pPr>
      <w:r w:rsidRPr="007B44D8">
        <w:rPr>
          <w:i/>
          <w:color w:val="000000"/>
          <w:kern w:val="2"/>
          <w:sz w:val="22"/>
          <w:szCs w:val="22"/>
          <w:highlight w:val="white"/>
          <w:lang w:val="en-GB"/>
        </w:rPr>
        <w:t>Keywords</w:t>
      </w:r>
      <w:r w:rsidRPr="007B44D8">
        <w:rPr>
          <w:color w:val="000000"/>
          <w:kern w:val="2"/>
          <w:sz w:val="22"/>
          <w:szCs w:val="22"/>
          <w:highlight w:val="white"/>
          <w:lang w:val="en-GB"/>
        </w:rPr>
        <w:t>: Astronomy, Physics, Heritage</w:t>
      </w:r>
    </w:p>
    <w:p w14:paraId="09A79B43" w14:textId="77777777" w:rsidR="00C454CB" w:rsidRPr="00BE61C6" w:rsidRDefault="005C5850" w:rsidP="00C97F5E">
      <w:pPr>
        <w:pBdr>
          <w:top w:val="nil"/>
          <w:left w:val="nil"/>
          <w:bottom w:val="nil"/>
          <w:right w:val="nil"/>
          <w:between w:val="nil"/>
        </w:pBdr>
        <w:spacing w:before="720" w:after="120" w:line="264" w:lineRule="auto"/>
        <w:jc w:val="both"/>
        <w:rPr>
          <w:kern w:val="2"/>
          <w:sz w:val="22"/>
          <w:szCs w:val="22"/>
          <w:lang w:val="en-GB"/>
        </w:rPr>
      </w:pPr>
      <w:r w:rsidRPr="00BE61C6">
        <w:rPr>
          <w:b/>
          <w:color w:val="000000"/>
          <w:kern w:val="2"/>
          <w:sz w:val="22"/>
          <w:szCs w:val="22"/>
          <w:highlight w:val="white"/>
          <w:lang w:val="en-GB"/>
        </w:rPr>
        <w:t xml:space="preserve">1. </w:t>
      </w:r>
      <w:proofErr w:type="spellStart"/>
      <w:r w:rsidR="00E02F6F" w:rsidRPr="00BE61C6">
        <w:rPr>
          <w:b/>
          <w:color w:val="000000"/>
          <w:kern w:val="2"/>
          <w:sz w:val="22"/>
          <w:szCs w:val="22"/>
          <w:highlight w:val="white"/>
          <w:lang w:val="en-GB"/>
        </w:rPr>
        <w:t>Titolo</w:t>
      </w:r>
      <w:proofErr w:type="spellEnd"/>
      <w:r w:rsidR="00E02F6F" w:rsidRPr="00BE61C6">
        <w:rPr>
          <w:b/>
          <w:color w:val="000000"/>
          <w:kern w:val="2"/>
          <w:sz w:val="22"/>
          <w:szCs w:val="22"/>
          <w:highlight w:val="white"/>
          <w:lang w:val="en-GB"/>
        </w:rPr>
        <w:t xml:space="preserve"> </w:t>
      </w:r>
      <w:proofErr w:type="spellStart"/>
      <w:r w:rsidR="00E02F6F" w:rsidRPr="00BE61C6">
        <w:rPr>
          <w:b/>
          <w:color w:val="000000"/>
          <w:kern w:val="2"/>
          <w:sz w:val="22"/>
          <w:szCs w:val="22"/>
          <w:highlight w:val="white"/>
          <w:lang w:val="en-GB"/>
        </w:rPr>
        <w:t>paragrafo</w:t>
      </w:r>
      <w:proofErr w:type="spellEnd"/>
      <w:r w:rsidR="00E02F6F" w:rsidRPr="00BE61C6">
        <w:rPr>
          <w:b/>
          <w:color w:val="000000"/>
          <w:kern w:val="2"/>
          <w:sz w:val="22"/>
          <w:szCs w:val="22"/>
          <w:highlight w:val="white"/>
          <w:lang w:val="en-GB"/>
        </w:rPr>
        <w:t xml:space="preserve"> 1</w:t>
      </w:r>
    </w:p>
    <w:p w14:paraId="7DFC1B33" w14:textId="77777777" w:rsidR="00E1102D" w:rsidRPr="007B44D8" w:rsidRDefault="00E1102D" w:rsidP="00C97F5E">
      <w:pPr>
        <w:pBdr>
          <w:top w:val="nil"/>
          <w:left w:val="nil"/>
          <w:bottom w:val="nil"/>
          <w:right w:val="nil"/>
          <w:between w:val="nil"/>
        </w:pBdr>
        <w:spacing w:line="264" w:lineRule="auto"/>
        <w:jc w:val="both"/>
        <w:rPr>
          <w:color w:val="000000"/>
          <w:kern w:val="2"/>
          <w:sz w:val="22"/>
          <w:szCs w:val="22"/>
        </w:rPr>
      </w:pPr>
      <w:proofErr w:type="spellStart"/>
      <w:r w:rsidRPr="007B44D8">
        <w:rPr>
          <w:color w:val="000000"/>
          <w:kern w:val="2"/>
          <w:sz w:val="22"/>
          <w:szCs w:val="22"/>
        </w:rPr>
        <w:t>Dositeo</w:t>
      </w:r>
      <w:proofErr w:type="spellEnd"/>
      <w:r w:rsidRPr="007B44D8">
        <w:rPr>
          <w:color w:val="000000"/>
          <w:kern w:val="2"/>
          <w:sz w:val="22"/>
          <w:szCs w:val="22"/>
        </w:rPr>
        <w:t xml:space="preserve"> (270-200), che alcuni vogliono nativo di Pelusio nel basso Egitto, osservò gli astri e le meteore nell’isola di </w:t>
      </w:r>
      <w:proofErr w:type="spellStart"/>
      <w:r w:rsidRPr="007B44D8">
        <w:rPr>
          <w:color w:val="000000"/>
          <w:kern w:val="2"/>
          <w:sz w:val="22"/>
          <w:szCs w:val="22"/>
        </w:rPr>
        <w:t>Coo</w:t>
      </w:r>
      <w:proofErr w:type="spellEnd"/>
      <w:r w:rsidRPr="007B44D8">
        <w:rPr>
          <w:color w:val="000000"/>
          <w:kern w:val="2"/>
          <w:sz w:val="22"/>
          <w:szCs w:val="22"/>
        </w:rPr>
        <w:t xml:space="preserve">. Fu grande amico di </w:t>
      </w:r>
      <w:proofErr w:type="spellStart"/>
      <w:r w:rsidRPr="007B44D8">
        <w:rPr>
          <w:color w:val="000000"/>
          <w:kern w:val="2"/>
          <w:sz w:val="22"/>
          <w:szCs w:val="22"/>
        </w:rPr>
        <w:t>Conone</w:t>
      </w:r>
      <w:proofErr w:type="spellEnd"/>
      <w:r w:rsidRPr="007B44D8">
        <w:rPr>
          <w:color w:val="000000"/>
          <w:kern w:val="2"/>
          <w:sz w:val="22"/>
          <w:szCs w:val="22"/>
        </w:rPr>
        <w:t xml:space="preserve"> or ora nominato, e di Archimede, il quale gli dedicò parecchie fra le sue opere più importanti di geometria. Del suo </w:t>
      </w:r>
      <w:proofErr w:type="spellStart"/>
      <w:r w:rsidRPr="007B44D8">
        <w:rPr>
          <w:color w:val="000000"/>
          <w:kern w:val="2"/>
          <w:sz w:val="22"/>
          <w:szCs w:val="22"/>
        </w:rPr>
        <w:t>parapegma</w:t>
      </w:r>
      <w:proofErr w:type="spellEnd"/>
      <w:r w:rsidRPr="007B44D8">
        <w:rPr>
          <w:color w:val="000000"/>
          <w:kern w:val="2"/>
          <w:sz w:val="22"/>
          <w:szCs w:val="22"/>
        </w:rPr>
        <w:t xml:space="preserve"> restano più di 40 indicazioni.</w:t>
      </w:r>
    </w:p>
    <w:p w14:paraId="4BAC66C4" w14:textId="77777777" w:rsidR="00C454CB" w:rsidRPr="007B44D8" w:rsidRDefault="00E1102D" w:rsidP="00C97F5E">
      <w:pPr>
        <w:pBdr>
          <w:top w:val="nil"/>
          <w:left w:val="nil"/>
          <w:bottom w:val="nil"/>
          <w:right w:val="nil"/>
          <w:between w:val="nil"/>
        </w:pBdr>
        <w:spacing w:line="264" w:lineRule="auto"/>
        <w:ind w:firstLine="283"/>
        <w:jc w:val="both"/>
        <w:rPr>
          <w:color w:val="000000"/>
          <w:kern w:val="2"/>
          <w:sz w:val="22"/>
          <w:szCs w:val="22"/>
          <w:highlight w:val="white"/>
        </w:rPr>
      </w:pPr>
      <w:proofErr w:type="spellStart"/>
      <w:r w:rsidRPr="007B44D8">
        <w:rPr>
          <w:color w:val="000000"/>
          <w:kern w:val="2"/>
          <w:sz w:val="22"/>
          <w:szCs w:val="22"/>
        </w:rPr>
        <w:t>Dositeo</w:t>
      </w:r>
      <w:proofErr w:type="spellEnd"/>
      <w:r w:rsidRPr="007B44D8">
        <w:rPr>
          <w:color w:val="000000"/>
          <w:kern w:val="2"/>
          <w:sz w:val="22"/>
          <w:szCs w:val="22"/>
        </w:rPr>
        <w:t xml:space="preserve"> è ricordato come uno di quelli, che nelle loro osservazioni dei fenomeni presero per base l’</w:t>
      </w:r>
      <w:proofErr w:type="spellStart"/>
      <w:r w:rsidRPr="007B44D8">
        <w:rPr>
          <w:color w:val="000000"/>
          <w:kern w:val="2"/>
          <w:sz w:val="22"/>
          <w:szCs w:val="22"/>
        </w:rPr>
        <w:t>ottaeteride</w:t>
      </w:r>
      <w:proofErr w:type="spellEnd"/>
      <w:r w:rsidRPr="007B44D8">
        <w:rPr>
          <w:color w:val="000000"/>
          <w:kern w:val="2"/>
          <w:sz w:val="22"/>
          <w:szCs w:val="22"/>
        </w:rPr>
        <w:t xml:space="preserve"> </w:t>
      </w:r>
      <w:proofErr w:type="spellStart"/>
      <w:r w:rsidRPr="007B44D8">
        <w:rPr>
          <w:color w:val="000000"/>
          <w:kern w:val="2"/>
          <w:sz w:val="22"/>
          <w:szCs w:val="22"/>
        </w:rPr>
        <w:t>eudossiana</w:t>
      </w:r>
      <w:proofErr w:type="spellEnd"/>
      <w:r w:rsidRPr="007B44D8">
        <w:rPr>
          <w:color w:val="000000"/>
          <w:kern w:val="2"/>
          <w:sz w:val="22"/>
          <w:szCs w:val="22"/>
        </w:rPr>
        <w:t xml:space="preserve">. Fra i </w:t>
      </w:r>
      <w:proofErr w:type="spellStart"/>
      <w:r w:rsidRPr="007B44D8">
        <w:rPr>
          <w:color w:val="000000"/>
          <w:kern w:val="2"/>
          <w:sz w:val="22"/>
          <w:szCs w:val="22"/>
        </w:rPr>
        <w:t>parapegmatisti</w:t>
      </w:r>
      <w:proofErr w:type="spellEnd"/>
      <w:r w:rsidRPr="007B44D8">
        <w:rPr>
          <w:color w:val="000000"/>
          <w:kern w:val="2"/>
          <w:sz w:val="22"/>
          <w:szCs w:val="22"/>
        </w:rPr>
        <w:t>, che ordinarono le loro osservazioni secondo l’</w:t>
      </w:r>
      <w:proofErr w:type="spellStart"/>
      <w:r w:rsidRPr="007B44D8">
        <w:rPr>
          <w:color w:val="000000"/>
          <w:kern w:val="2"/>
          <w:sz w:val="22"/>
          <w:szCs w:val="22"/>
        </w:rPr>
        <w:t>ottaeteride</w:t>
      </w:r>
      <w:proofErr w:type="spellEnd"/>
      <w:r w:rsidRPr="007B44D8">
        <w:rPr>
          <w:color w:val="000000"/>
          <w:kern w:val="2"/>
          <w:sz w:val="22"/>
          <w:szCs w:val="22"/>
        </w:rPr>
        <w:t xml:space="preserve"> al modo di Eudosso, trovasi nominato Critone di Nasso, che fu anche </w:t>
      </w:r>
      <w:proofErr w:type="spellStart"/>
      <w:r w:rsidRPr="007B44D8">
        <w:rPr>
          <w:color w:val="000000"/>
          <w:kern w:val="2"/>
          <w:sz w:val="22"/>
          <w:szCs w:val="22"/>
        </w:rPr>
        <w:t>istorico</w:t>
      </w:r>
      <w:proofErr w:type="spellEnd"/>
      <w:r w:rsidRPr="007B44D8">
        <w:rPr>
          <w:color w:val="000000"/>
          <w:kern w:val="2"/>
          <w:sz w:val="22"/>
          <w:szCs w:val="22"/>
        </w:rPr>
        <w:t xml:space="preserve">. Due soli dati del suo </w:t>
      </w:r>
      <w:proofErr w:type="spellStart"/>
      <w:r w:rsidRPr="007B44D8">
        <w:rPr>
          <w:color w:val="000000"/>
          <w:kern w:val="2"/>
          <w:sz w:val="22"/>
          <w:szCs w:val="22"/>
        </w:rPr>
        <w:t>parapegma</w:t>
      </w:r>
      <w:proofErr w:type="spellEnd"/>
      <w:r w:rsidRPr="007B44D8">
        <w:rPr>
          <w:color w:val="000000"/>
          <w:kern w:val="2"/>
          <w:sz w:val="22"/>
          <w:szCs w:val="22"/>
        </w:rPr>
        <w:t xml:space="preserve"> ci furono conservati da Plinio, ed è incerta l’epoca in cui visse. Così pure incerta è l’epoca di </w:t>
      </w:r>
      <w:proofErr w:type="spellStart"/>
      <w:r w:rsidRPr="007B44D8">
        <w:rPr>
          <w:color w:val="000000"/>
          <w:kern w:val="2"/>
          <w:sz w:val="22"/>
          <w:szCs w:val="22"/>
        </w:rPr>
        <w:t>Parmenisco</w:t>
      </w:r>
      <w:proofErr w:type="spellEnd"/>
      <w:r w:rsidRPr="007B44D8">
        <w:rPr>
          <w:color w:val="000000"/>
          <w:kern w:val="2"/>
          <w:sz w:val="22"/>
          <w:szCs w:val="22"/>
        </w:rPr>
        <w:t>,</w:t>
      </w:r>
      <w:r w:rsidRPr="007B44D8">
        <w:rPr>
          <w:color w:val="000000"/>
          <w:kern w:val="2"/>
          <w:sz w:val="22"/>
          <w:szCs w:val="22"/>
          <w:highlight w:val="white"/>
          <w:vertAlign w:val="superscript"/>
        </w:rPr>
        <w:t xml:space="preserve"> </w:t>
      </w:r>
      <w:r w:rsidRPr="007B44D8">
        <w:rPr>
          <w:color w:val="000000"/>
          <w:kern w:val="2"/>
          <w:sz w:val="22"/>
          <w:szCs w:val="22"/>
          <w:highlight w:val="white"/>
          <w:vertAlign w:val="superscript"/>
        </w:rPr>
        <w:footnoteReference w:id="1"/>
      </w:r>
      <w:r w:rsidRPr="007B44D8">
        <w:rPr>
          <w:color w:val="000000"/>
          <w:kern w:val="2"/>
          <w:sz w:val="22"/>
          <w:szCs w:val="22"/>
        </w:rPr>
        <w:t xml:space="preserve"> del cui</w:t>
      </w:r>
      <w:r w:rsidRPr="007B44D8">
        <w:rPr>
          <w:color w:val="000000"/>
          <w:kern w:val="2"/>
          <w:sz w:val="22"/>
          <w:szCs w:val="22"/>
          <w:highlight w:val="white"/>
        </w:rPr>
        <w:t xml:space="preserve"> </w:t>
      </w:r>
      <w:proofErr w:type="spellStart"/>
      <w:r w:rsidRPr="007B44D8">
        <w:rPr>
          <w:color w:val="000000"/>
          <w:kern w:val="2"/>
          <w:sz w:val="22"/>
          <w:szCs w:val="22"/>
        </w:rPr>
        <w:t>parapegma</w:t>
      </w:r>
      <w:proofErr w:type="spellEnd"/>
      <w:r w:rsidRPr="007B44D8">
        <w:rPr>
          <w:color w:val="000000"/>
          <w:kern w:val="2"/>
          <w:sz w:val="22"/>
          <w:szCs w:val="22"/>
        </w:rPr>
        <w:t xml:space="preserve"> abbiam pure due indicazioni, anche queste riferite da Plinio.</w:t>
      </w:r>
    </w:p>
    <w:p w14:paraId="2FEF5521" w14:textId="77777777" w:rsidR="00C454CB" w:rsidRPr="007B44D8" w:rsidRDefault="005C5850" w:rsidP="00C97F5E">
      <w:pPr>
        <w:pBdr>
          <w:top w:val="nil"/>
          <w:left w:val="nil"/>
          <w:bottom w:val="nil"/>
          <w:right w:val="nil"/>
          <w:between w:val="nil"/>
        </w:pBdr>
        <w:spacing w:before="240" w:after="120" w:line="264" w:lineRule="auto"/>
        <w:jc w:val="both"/>
        <w:rPr>
          <w:b/>
          <w:i/>
          <w:color w:val="000000"/>
          <w:kern w:val="2"/>
          <w:sz w:val="22"/>
          <w:szCs w:val="22"/>
          <w:highlight w:val="white"/>
        </w:rPr>
      </w:pPr>
      <w:r w:rsidRPr="007B44D8">
        <w:rPr>
          <w:b/>
          <w:i/>
          <w:color w:val="000000"/>
          <w:kern w:val="2"/>
          <w:sz w:val="22"/>
          <w:szCs w:val="22"/>
          <w:highlight w:val="white"/>
        </w:rPr>
        <w:t xml:space="preserve">1.1 </w:t>
      </w:r>
      <w:r w:rsidR="00E02F6F" w:rsidRPr="007B44D8">
        <w:rPr>
          <w:b/>
          <w:i/>
          <w:color w:val="000000"/>
          <w:kern w:val="2"/>
          <w:sz w:val="22"/>
          <w:szCs w:val="22"/>
          <w:highlight w:val="white"/>
        </w:rPr>
        <w:t>Titolo di eventuale sottoparagrafo</w:t>
      </w:r>
      <w:r w:rsidR="00E12FCF" w:rsidRPr="007B44D8">
        <w:rPr>
          <w:b/>
          <w:i/>
          <w:color w:val="000000"/>
          <w:kern w:val="2"/>
          <w:sz w:val="22"/>
          <w:szCs w:val="22"/>
          <w:highlight w:val="white"/>
        </w:rPr>
        <w:t xml:space="preserve"> 1</w:t>
      </w:r>
    </w:p>
    <w:p w14:paraId="0BA1AA5C" w14:textId="77777777" w:rsidR="00A944AB" w:rsidRPr="007B44D8" w:rsidRDefault="00A944AB" w:rsidP="00C97F5E">
      <w:pPr>
        <w:pBdr>
          <w:top w:val="nil"/>
          <w:left w:val="nil"/>
          <w:bottom w:val="nil"/>
          <w:right w:val="nil"/>
          <w:between w:val="nil"/>
        </w:pBdr>
        <w:spacing w:line="264" w:lineRule="auto"/>
        <w:jc w:val="both"/>
        <w:rPr>
          <w:color w:val="000000"/>
          <w:kern w:val="2"/>
          <w:sz w:val="22"/>
          <w:szCs w:val="22"/>
        </w:rPr>
      </w:pPr>
      <w:r w:rsidRPr="007B44D8">
        <w:rPr>
          <w:color w:val="000000"/>
          <w:kern w:val="2"/>
          <w:sz w:val="22"/>
          <w:szCs w:val="22"/>
        </w:rPr>
        <w:t xml:space="preserve">Uscendo, per così dire, del mondo sensibile e ritirandosi al mondo ideale, comincia architettonicamente a considerare, che essendo la natura principio di moto, conviene che i corpi naturali siano mobili di moto locale. Moti locali di </w:t>
      </w:r>
      <w:r w:rsidR="00E1102D" w:rsidRPr="007B44D8">
        <w:rPr>
          <w:color w:val="000000"/>
          <w:kern w:val="2"/>
          <w:sz w:val="22"/>
          <w:szCs w:val="22"/>
        </w:rPr>
        <w:t>tre</w:t>
      </w:r>
      <w:r w:rsidRPr="007B44D8">
        <w:rPr>
          <w:color w:val="000000"/>
          <w:kern w:val="2"/>
          <w:sz w:val="22"/>
          <w:szCs w:val="22"/>
        </w:rPr>
        <w:t xml:space="preserve"> generi, retto, circolare e misto.</w:t>
      </w:r>
    </w:p>
    <w:p w14:paraId="541136F4" w14:textId="77777777" w:rsidR="00A944AB" w:rsidRPr="007B44D8" w:rsidRDefault="00A944AB" w:rsidP="00C97F5E">
      <w:pPr>
        <w:pBdr>
          <w:top w:val="nil"/>
          <w:left w:val="nil"/>
          <w:bottom w:val="nil"/>
          <w:right w:val="nil"/>
          <w:between w:val="nil"/>
        </w:pBdr>
        <w:spacing w:line="264" w:lineRule="auto"/>
        <w:ind w:firstLine="284"/>
        <w:jc w:val="both"/>
        <w:rPr>
          <w:color w:val="000000"/>
          <w:kern w:val="2"/>
          <w:sz w:val="22"/>
          <w:szCs w:val="22"/>
        </w:rPr>
      </w:pPr>
      <w:r w:rsidRPr="007B44D8">
        <w:rPr>
          <w:color w:val="000000"/>
          <w:kern w:val="2"/>
          <w:sz w:val="22"/>
          <w:szCs w:val="22"/>
        </w:rPr>
        <w:t>Dichiara poi, i movimenti locali esser di tre generi, cioè circolare, retto, e misto del retto e del circolare; e li du</w:t>
      </w:r>
      <w:r w:rsidR="00E1102D" w:rsidRPr="007B44D8">
        <w:rPr>
          <w:color w:val="000000"/>
          <w:kern w:val="2"/>
          <w:sz w:val="22"/>
          <w:szCs w:val="22"/>
        </w:rPr>
        <w:t>e</w:t>
      </w:r>
      <w:r w:rsidRPr="007B44D8">
        <w:rPr>
          <w:color w:val="000000"/>
          <w:kern w:val="2"/>
          <w:sz w:val="22"/>
          <w:szCs w:val="22"/>
        </w:rPr>
        <w:t xml:space="preserve"> primi chiama semplici, perché di tutte le linee la circolare e la retta sole son semplici.</w:t>
      </w:r>
    </w:p>
    <w:p w14:paraId="33761CF0" w14:textId="77777777" w:rsidR="00AC75C8" w:rsidRPr="007B44D8" w:rsidRDefault="00A944AB" w:rsidP="00C97F5E">
      <w:pPr>
        <w:pBdr>
          <w:top w:val="nil"/>
          <w:left w:val="nil"/>
          <w:bottom w:val="nil"/>
          <w:right w:val="nil"/>
          <w:between w:val="nil"/>
        </w:pBdr>
        <w:spacing w:line="264" w:lineRule="auto"/>
        <w:ind w:firstLine="284"/>
        <w:jc w:val="both"/>
        <w:rPr>
          <w:rFonts w:ascii="Times" w:eastAsia="Times" w:hAnsi="Times" w:cs="Times"/>
          <w:color w:val="000000"/>
          <w:kern w:val="2"/>
          <w:sz w:val="22"/>
          <w:szCs w:val="22"/>
          <w:highlight w:val="white"/>
        </w:rPr>
      </w:pPr>
      <w:r w:rsidRPr="007B44D8">
        <w:rPr>
          <w:color w:val="000000"/>
          <w:kern w:val="2"/>
          <w:sz w:val="22"/>
          <w:szCs w:val="22"/>
        </w:rPr>
        <w:t xml:space="preserve">E di qui, ristringendosi alquanto, di nuovo definisce, dei movimenti semplici uno esser il circolare, cioè quello che si fa intorno al mezzo, ed il retto all’insù ed all’ingiù, cioè all’insù quello che si parte dal mezzo, all’ingiù quello che va verso il mezzo: e di qui inferisce come necessariamente conviene che tutti i movimenti semplici si ristringano a queste tre spezie, cioè al mezzo, dal mezzo, ed intorno al mezzo; il che risponde, dice egli, con certa bella proporzione a quel che si è detto di sopra del corpo, che esso ancora è perfezionato in tre cose, e così il suo moto. </w:t>
      </w:r>
    </w:p>
    <w:p w14:paraId="5540E50C" w14:textId="77777777" w:rsidR="00C454CB" w:rsidRPr="007B44D8" w:rsidRDefault="005C5850" w:rsidP="00C97F5E">
      <w:pPr>
        <w:pBdr>
          <w:top w:val="nil"/>
          <w:left w:val="nil"/>
          <w:bottom w:val="nil"/>
          <w:right w:val="nil"/>
          <w:between w:val="nil"/>
        </w:pBdr>
        <w:spacing w:before="240" w:after="120" w:line="264" w:lineRule="auto"/>
        <w:jc w:val="both"/>
        <w:rPr>
          <w:i/>
          <w:color w:val="000000"/>
          <w:kern w:val="2"/>
          <w:sz w:val="22"/>
          <w:szCs w:val="22"/>
          <w:highlight w:val="white"/>
        </w:rPr>
      </w:pPr>
      <w:r w:rsidRPr="007B44D8">
        <w:rPr>
          <w:i/>
          <w:color w:val="000000"/>
          <w:kern w:val="2"/>
          <w:sz w:val="22"/>
          <w:szCs w:val="22"/>
          <w:highlight w:val="white"/>
        </w:rPr>
        <w:t xml:space="preserve">1.1.1 </w:t>
      </w:r>
      <w:r w:rsidR="00E02F6F" w:rsidRPr="007B44D8">
        <w:rPr>
          <w:i/>
          <w:color w:val="000000"/>
          <w:kern w:val="2"/>
          <w:sz w:val="22"/>
          <w:szCs w:val="22"/>
          <w:highlight w:val="white"/>
        </w:rPr>
        <w:t>Titolo di eventuale sotto-sottoparagrafo</w:t>
      </w:r>
      <w:r w:rsidR="00E12FCF" w:rsidRPr="007B44D8">
        <w:rPr>
          <w:i/>
          <w:color w:val="000000"/>
          <w:kern w:val="2"/>
          <w:sz w:val="22"/>
          <w:szCs w:val="22"/>
          <w:highlight w:val="white"/>
        </w:rPr>
        <w:t xml:space="preserve"> 1</w:t>
      </w:r>
    </w:p>
    <w:p w14:paraId="359FF09A" w14:textId="77777777" w:rsidR="00C454CB" w:rsidRPr="007B44D8" w:rsidRDefault="005B30E7" w:rsidP="00C97F5E">
      <w:pPr>
        <w:pBdr>
          <w:top w:val="nil"/>
          <w:left w:val="nil"/>
          <w:bottom w:val="nil"/>
          <w:right w:val="nil"/>
          <w:between w:val="nil"/>
        </w:pBdr>
        <w:spacing w:line="264" w:lineRule="auto"/>
        <w:jc w:val="both"/>
        <w:rPr>
          <w:rFonts w:ascii="Times" w:eastAsia="Times" w:hAnsi="Times" w:cs="Times"/>
          <w:color w:val="000000"/>
          <w:kern w:val="2"/>
          <w:sz w:val="22"/>
          <w:szCs w:val="22"/>
          <w:highlight w:val="white"/>
          <w:lang w:val="en-US"/>
        </w:rPr>
      </w:pPr>
      <w:r w:rsidRPr="007B44D8">
        <w:rPr>
          <w:color w:val="000000"/>
          <w:kern w:val="2"/>
          <w:sz w:val="22"/>
          <w:szCs w:val="22"/>
          <w:lang w:val="en-GB"/>
        </w:rPr>
        <w:t xml:space="preserve">Perhaps it may be objected, that, according to this philosophy, all bodies should mutually attract one another, contrary to the evidence of experiments in terrestrial bodies; but I answer, that the experiments </w:t>
      </w:r>
      <w:r w:rsidRPr="007B44D8">
        <w:rPr>
          <w:color w:val="000000"/>
          <w:kern w:val="2"/>
          <w:sz w:val="22"/>
          <w:szCs w:val="22"/>
          <w:lang w:val="en-GB"/>
        </w:rPr>
        <w:lastRenderedPageBreak/>
        <w:t>in terrestrial bodies come to no account; for the attraction of homogeneous spheres near their surfaces are as their diameters.</w:t>
      </w:r>
    </w:p>
    <w:p w14:paraId="53DE055B" w14:textId="77777777" w:rsidR="005B30E7" w:rsidRPr="007B44D8" w:rsidRDefault="00A944AB" w:rsidP="00C97F5E">
      <w:pPr>
        <w:pBdr>
          <w:top w:val="nil"/>
          <w:left w:val="nil"/>
          <w:bottom w:val="nil"/>
          <w:right w:val="nil"/>
          <w:between w:val="nil"/>
        </w:pBdr>
        <w:spacing w:line="264" w:lineRule="auto"/>
        <w:ind w:firstLine="283"/>
        <w:jc w:val="both"/>
        <w:rPr>
          <w:color w:val="000000"/>
          <w:kern w:val="2"/>
          <w:sz w:val="22"/>
          <w:szCs w:val="22"/>
          <w:lang w:val="en-US"/>
        </w:rPr>
      </w:pPr>
      <w:r w:rsidRPr="007B44D8">
        <w:rPr>
          <w:color w:val="000000"/>
          <w:kern w:val="2"/>
          <w:sz w:val="22"/>
          <w:szCs w:val="22"/>
          <w:lang w:val="en-US"/>
        </w:rPr>
        <w:t>Whence</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sphere</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one</w:t>
      </w:r>
      <w:r w:rsidR="005B30E7" w:rsidRPr="007B44D8">
        <w:rPr>
          <w:color w:val="000000"/>
          <w:kern w:val="2"/>
          <w:sz w:val="22"/>
          <w:szCs w:val="22"/>
          <w:lang w:val="en-US"/>
        </w:rPr>
        <w:t xml:space="preserve"> </w:t>
      </w:r>
      <w:r w:rsidRPr="007B44D8">
        <w:rPr>
          <w:color w:val="000000"/>
          <w:kern w:val="2"/>
          <w:sz w:val="22"/>
          <w:szCs w:val="22"/>
          <w:lang w:val="en-US"/>
        </w:rPr>
        <w:t>foot</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diameter,</w:t>
      </w:r>
      <w:r w:rsidR="005B30E7" w:rsidRPr="007B44D8">
        <w:rPr>
          <w:color w:val="000000"/>
          <w:kern w:val="2"/>
          <w:sz w:val="22"/>
          <w:szCs w:val="22"/>
          <w:lang w:val="en-US"/>
        </w:rPr>
        <w:t xml:space="preserve"> </w:t>
      </w:r>
      <w:r w:rsidRPr="007B44D8">
        <w:rPr>
          <w:color w:val="000000"/>
          <w:kern w:val="2"/>
          <w:sz w:val="22"/>
          <w:szCs w:val="22"/>
          <w:lang w:val="en-US"/>
        </w:rPr>
        <w:t>and</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like</w:t>
      </w:r>
      <w:r w:rsidR="005B30E7" w:rsidRPr="007B44D8">
        <w:rPr>
          <w:color w:val="000000"/>
          <w:kern w:val="2"/>
          <w:sz w:val="22"/>
          <w:szCs w:val="22"/>
          <w:lang w:val="en-US"/>
        </w:rPr>
        <w:t xml:space="preserve"> </w:t>
      </w:r>
      <w:r w:rsidRPr="007B44D8">
        <w:rPr>
          <w:color w:val="000000"/>
          <w:kern w:val="2"/>
          <w:sz w:val="22"/>
          <w:szCs w:val="22"/>
          <w:lang w:val="en-US"/>
        </w:rPr>
        <w:t>nature</w:t>
      </w:r>
      <w:r w:rsidR="005B30E7" w:rsidRPr="007B44D8">
        <w:rPr>
          <w:color w:val="000000"/>
          <w:kern w:val="2"/>
          <w:sz w:val="22"/>
          <w:szCs w:val="22"/>
          <w:lang w:val="en-US"/>
        </w:rPr>
        <w:t xml:space="preserve"> </w:t>
      </w:r>
      <w:r w:rsidRPr="007B44D8">
        <w:rPr>
          <w:color w:val="000000"/>
          <w:kern w:val="2"/>
          <w:sz w:val="22"/>
          <w:szCs w:val="22"/>
          <w:lang w:val="en-US"/>
        </w:rPr>
        <w:t>to</w:t>
      </w:r>
      <w:r w:rsidR="005B30E7" w:rsidRPr="007B44D8">
        <w:rPr>
          <w:color w:val="000000"/>
          <w:kern w:val="2"/>
          <w:sz w:val="22"/>
          <w:szCs w:val="22"/>
          <w:lang w:val="en-US"/>
        </w:rPr>
        <w:t xml:space="preserve"> </w:t>
      </w:r>
      <w:r w:rsidRPr="007B44D8">
        <w:rPr>
          <w:color w:val="000000"/>
          <w:kern w:val="2"/>
          <w:sz w:val="22"/>
          <w:szCs w:val="22"/>
          <w:lang w:val="en-US"/>
        </w:rPr>
        <w:t>the earth,</w:t>
      </w:r>
      <w:r w:rsidR="005B30E7" w:rsidRPr="007B44D8">
        <w:rPr>
          <w:color w:val="000000"/>
          <w:kern w:val="2"/>
          <w:sz w:val="22"/>
          <w:szCs w:val="22"/>
          <w:lang w:val="en-US"/>
        </w:rPr>
        <w:t xml:space="preserve"> </w:t>
      </w:r>
      <w:r w:rsidRPr="007B44D8">
        <w:rPr>
          <w:color w:val="000000"/>
          <w:kern w:val="2"/>
          <w:sz w:val="22"/>
          <w:szCs w:val="22"/>
          <w:lang w:val="en-US"/>
        </w:rPr>
        <w:t>would</w:t>
      </w:r>
      <w:r w:rsidR="005B30E7" w:rsidRPr="007B44D8">
        <w:rPr>
          <w:color w:val="000000"/>
          <w:kern w:val="2"/>
          <w:sz w:val="22"/>
          <w:szCs w:val="22"/>
          <w:lang w:val="en-US"/>
        </w:rPr>
        <w:t xml:space="preserve"> </w:t>
      </w:r>
      <w:r w:rsidRPr="007B44D8">
        <w:rPr>
          <w:color w:val="000000"/>
          <w:kern w:val="2"/>
          <w:sz w:val="22"/>
          <w:szCs w:val="22"/>
          <w:lang w:val="en-US"/>
        </w:rPr>
        <w:t>attract</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small</w:t>
      </w:r>
      <w:r w:rsidR="005B30E7" w:rsidRPr="007B44D8">
        <w:rPr>
          <w:color w:val="000000"/>
          <w:kern w:val="2"/>
          <w:sz w:val="22"/>
          <w:szCs w:val="22"/>
          <w:lang w:val="en-US"/>
        </w:rPr>
        <w:t xml:space="preserve"> </w:t>
      </w:r>
      <w:r w:rsidRPr="007B44D8">
        <w:rPr>
          <w:color w:val="000000"/>
          <w:kern w:val="2"/>
          <w:sz w:val="22"/>
          <w:szCs w:val="22"/>
          <w:lang w:val="en-US"/>
        </w:rPr>
        <w:t>body</w:t>
      </w:r>
      <w:r w:rsidR="005B30E7" w:rsidRPr="007B44D8">
        <w:rPr>
          <w:color w:val="000000"/>
          <w:kern w:val="2"/>
          <w:sz w:val="22"/>
          <w:szCs w:val="22"/>
          <w:lang w:val="en-US"/>
        </w:rPr>
        <w:t xml:space="preserve"> </w:t>
      </w:r>
      <w:r w:rsidRPr="007B44D8">
        <w:rPr>
          <w:color w:val="000000"/>
          <w:kern w:val="2"/>
          <w:sz w:val="22"/>
          <w:szCs w:val="22"/>
          <w:lang w:val="en-US"/>
        </w:rPr>
        <w:t>placed</w:t>
      </w:r>
      <w:r w:rsidR="005B30E7" w:rsidRPr="007B44D8">
        <w:rPr>
          <w:color w:val="000000"/>
          <w:kern w:val="2"/>
          <w:sz w:val="22"/>
          <w:szCs w:val="22"/>
          <w:lang w:val="en-US"/>
        </w:rPr>
        <w:t xml:space="preserve"> </w:t>
      </w:r>
      <w:r w:rsidRPr="007B44D8">
        <w:rPr>
          <w:color w:val="000000"/>
          <w:kern w:val="2"/>
          <w:sz w:val="22"/>
          <w:szCs w:val="22"/>
          <w:lang w:val="en-US"/>
        </w:rPr>
        <w:t>near</w:t>
      </w:r>
      <w:r w:rsidR="005B30E7" w:rsidRPr="007B44D8">
        <w:rPr>
          <w:color w:val="000000"/>
          <w:kern w:val="2"/>
          <w:sz w:val="22"/>
          <w:szCs w:val="22"/>
          <w:lang w:val="en-US"/>
        </w:rPr>
        <w:t xml:space="preserve"> </w:t>
      </w:r>
      <w:r w:rsidRPr="007B44D8">
        <w:rPr>
          <w:color w:val="000000"/>
          <w:kern w:val="2"/>
          <w:sz w:val="22"/>
          <w:szCs w:val="22"/>
          <w:lang w:val="en-US"/>
        </w:rPr>
        <w:t>its</w:t>
      </w:r>
      <w:r w:rsidR="005B30E7" w:rsidRPr="007B44D8">
        <w:rPr>
          <w:color w:val="000000"/>
          <w:kern w:val="2"/>
          <w:sz w:val="22"/>
          <w:szCs w:val="22"/>
          <w:lang w:val="en-US"/>
        </w:rPr>
        <w:t xml:space="preserve"> </w:t>
      </w:r>
      <w:r w:rsidRPr="007B44D8">
        <w:rPr>
          <w:color w:val="000000"/>
          <w:kern w:val="2"/>
          <w:sz w:val="22"/>
          <w:szCs w:val="22"/>
          <w:lang w:val="en-US"/>
        </w:rPr>
        <w:t>surface</w:t>
      </w:r>
      <w:r w:rsidR="005B30E7" w:rsidRPr="007B44D8">
        <w:rPr>
          <w:color w:val="000000"/>
          <w:kern w:val="2"/>
          <w:sz w:val="22"/>
          <w:szCs w:val="22"/>
          <w:lang w:val="en-US"/>
        </w:rPr>
        <w:t xml:space="preserve"> </w:t>
      </w:r>
      <w:r w:rsidRPr="007B44D8">
        <w:rPr>
          <w:color w:val="000000"/>
          <w:kern w:val="2"/>
          <w:sz w:val="22"/>
          <w:szCs w:val="22"/>
          <w:lang w:val="en-US"/>
        </w:rPr>
        <w:t>with</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force 20</w:t>
      </w:r>
      <w:r w:rsidR="005B30E7" w:rsidRPr="007B44D8">
        <w:rPr>
          <w:color w:val="000000"/>
          <w:kern w:val="2"/>
          <w:sz w:val="22"/>
          <w:szCs w:val="22"/>
          <w:lang w:val="en-US"/>
        </w:rPr>
        <w:t>000000 t</w:t>
      </w:r>
      <w:r w:rsidRPr="007B44D8">
        <w:rPr>
          <w:color w:val="000000"/>
          <w:kern w:val="2"/>
          <w:sz w:val="22"/>
          <w:szCs w:val="22"/>
          <w:lang w:val="en-US"/>
        </w:rPr>
        <w:t>imes</w:t>
      </w:r>
      <w:r w:rsidR="005B30E7" w:rsidRPr="007B44D8">
        <w:rPr>
          <w:color w:val="000000"/>
          <w:kern w:val="2"/>
          <w:sz w:val="22"/>
          <w:szCs w:val="22"/>
          <w:lang w:val="en-US"/>
        </w:rPr>
        <w:t xml:space="preserve"> </w:t>
      </w:r>
      <w:r w:rsidRPr="007B44D8">
        <w:rPr>
          <w:color w:val="000000"/>
          <w:kern w:val="2"/>
          <w:sz w:val="22"/>
          <w:szCs w:val="22"/>
          <w:lang w:val="en-US"/>
        </w:rPr>
        <w:t>less</w:t>
      </w:r>
      <w:r w:rsidR="005B30E7" w:rsidRPr="007B44D8">
        <w:rPr>
          <w:color w:val="000000"/>
          <w:kern w:val="2"/>
          <w:sz w:val="22"/>
          <w:szCs w:val="22"/>
          <w:lang w:val="en-US"/>
        </w:rPr>
        <w:t xml:space="preserve"> </w:t>
      </w:r>
      <w:r w:rsidRPr="007B44D8">
        <w:rPr>
          <w:color w:val="000000"/>
          <w:kern w:val="2"/>
          <w:sz w:val="22"/>
          <w:szCs w:val="22"/>
          <w:lang w:val="en-US"/>
        </w:rPr>
        <w:t>than</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earth</w:t>
      </w:r>
      <w:r w:rsidR="005B30E7" w:rsidRPr="007B44D8">
        <w:rPr>
          <w:color w:val="000000"/>
          <w:kern w:val="2"/>
          <w:sz w:val="22"/>
          <w:szCs w:val="22"/>
          <w:lang w:val="en-US"/>
        </w:rPr>
        <w:t xml:space="preserve"> </w:t>
      </w:r>
      <w:r w:rsidRPr="007B44D8">
        <w:rPr>
          <w:color w:val="000000"/>
          <w:kern w:val="2"/>
          <w:sz w:val="22"/>
          <w:szCs w:val="22"/>
          <w:lang w:val="en-US"/>
        </w:rPr>
        <w:t>would</w:t>
      </w:r>
      <w:r w:rsidR="005B30E7" w:rsidRPr="007B44D8">
        <w:rPr>
          <w:color w:val="000000"/>
          <w:kern w:val="2"/>
          <w:sz w:val="22"/>
          <w:szCs w:val="22"/>
          <w:lang w:val="en-US"/>
        </w:rPr>
        <w:t xml:space="preserve"> </w:t>
      </w:r>
      <w:r w:rsidRPr="007B44D8">
        <w:rPr>
          <w:color w:val="000000"/>
          <w:kern w:val="2"/>
          <w:sz w:val="22"/>
          <w:szCs w:val="22"/>
          <w:lang w:val="en-US"/>
        </w:rPr>
        <w:t>do</w:t>
      </w:r>
      <w:r w:rsidR="005B30E7" w:rsidRPr="007B44D8">
        <w:rPr>
          <w:color w:val="000000"/>
          <w:kern w:val="2"/>
          <w:sz w:val="22"/>
          <w:szCs w:val="22"/>
          <w:lang w:val="en-US"/>
        </w:rPr>
        <w:t xml:space="preserve"> </w:t>
      </w:r>
      <w:r w:rsidRPr="007B44D8">
        <w:rPr>
          <w:color w:val="000000"/>
          <w:kern w:val="2"/>
          <w:sz w:val="22"/>
          <w:szCs w:val="22"/>
          <w:lang w:val="en-US"/>
        </w:rPr>
        <w:t>if</w:t>
      </w:r>
      <w:r w:rsidR="005B30E7" w:rsidRPr="007B44D8">
        <w:rPr>
          <w:color w:val="000000"/>
          <w:kern w:val="2"/>
          <w:sz w:val="22"/>
          <w:szCs w:val="22"/>
          <w:lang w:val="en-US"/>
        </w:rPr>
        <w:t xml:space="preserve"> </w:t>
      </w:r>
      <w:r w:rsidRPr="007B44D8">
        <w:rPr>
          <w:color w:val="000000"/>
          <w:kern w:val="2"/>
          <w:sz w:val="22"/>
          <w:szCs w:val="22"/>
          <w:lang w:val="en-US"/>
        </w:rPr>
        <w:t>placed</w:t>
      </w:r>
      <w:r w:rsidR="005B30E7" w:rsidRPr="007B44D8">
        <w:rPr>
          <w:color w:val="000000"/>
          <w:kern w:val="2"/>
          <w:sz w:val="22"/>
          <w:szCs w:val="22"/>
          <w:lang w:val="en-US"/>
        </w:rPr>
        <w:t xml:space="preserve"> </w:t>
      </w:r>
      <w:r w:rsidRPr="007B44D8">
        <w:rPr>
          <w:color w:val="000000"/>
          <w:kern w:val="2"/>
          <w:sz w:val="22"/>
          <w:szCs w:val="22"/>
          <w:lang w:val="en-US"/>
        </w:rPr>
        <w:t>near</w:t>
      </w:r>
      <w:r w:rsidR="005B30E7" w:rsidRPr="007B44D8">
        <w:rPr>
          <w:color w:val="000000"/>
          <w:kern w:val="2"/>
          <w:sz w:val="22"/>
          <w:szCs w:val="22"/>
          <w:lang w:val="en-US"/>
        </w:rPr>
        <w:t xml:space="preserve"> </w:t>
      </w:r>
      <w:r w:rsidRPr="007B44D8">
        <w:rPr>
          <w:color w:val="000000"/>
          <w:kern w:val="2"/>
          <w:sz w:val="22"/>
          <w:szCs w:val="22"/>
          <w:lang w:val="en-US"/>
        </w:rPr>
        <w:t>its</w:t>
      </w:r>
      <w:r w:rsidR="005B30E7" w:rsidRPr="007B44D8">
        <w:rPr>
          <w:color w:val="000000"/>
          <w:kern w:val="2"/>
          <w:sz w:val="22"/>
          <w:szCs w:val="22"/>
          <w:lang w:val="en-US"/>
        </w:rPr>
        <w:t xml:space="preserve"> </w:t>
      </w:r>
      <w:r w:rsidRPr="007B44D8">
        <w:rPr>
          <w:color w:val="000000"/>
          <w:kern w:val="2"/>
          <w:sz w:val="22"/>
          <w:szCs w:val="22"/>
          <w:lang w:val="en-US"/>
        </w:rPr>
        <w:t>surface; but</w:t>
      </w:r>
      <w:r w:rsidR="005B30E7" w:rsidRPr="007B44D8">
        <w:rPr>
          <w:color w:val="000000"/>
          <w:kern w:val="2"/>
          <w:sz w:val="22"/>
          <w:szCs w:val="22"/>
          <w:lang w:val="en-US"/>
        </w:rPr>
        <w:t xml:space="preserve"> </w:t>
      </w:r>
      <w:r w:rsidRPr="007B44D8">
        <w:rPr>
          <w:color w:val="000000"/>
          <w:kern w:val="2"/>
          <w:sz w:val="22"/>
          <w:szCs w:val="22"/>
          <w:lang w:val="en-US"/>
        </w:rPr>
        <w:t>so</w:t>
      </w:r>
      <w:r w:rsidR="005B30E7" w:rsidRPr="007B44D8">
        <w:rPr>
          <w:color w:val="000000"/>
          <w:kern w:val="2"/>
          <w:sz w:val="22"/>
          <w:szCs w:val="22"/>
          <w:lang w:val="en-US"/>
        </w:rPr>
        <w:t xml:space="preserve"> </w:t>
      </w:r>
      <w:r w:rsidRPr="007B44D8">
        <w:rPr>
          <w:color w:val="000000"/>
          <w:kern w:val="2"/>
          <w:sz w:val="22"/>
          <w:szCs w:val="22"/>
          <w:lang w:val="en-US"/>
        </w:rPr>
        <w:t>small</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force</w:t>
      </w:r>
      <w:r w:rsidR="005B30E7" w:rsidRPr="007B44D8">
        <w:rPr>
          <w:color w:val="000000"/>
          <w:kern w:val="2"/>
          <w:sz w:val="22"/>
          <w:szCs w:val="22"/>
          <w:lang w:val="en-US"/>
        </w:rPr>
        <w:t xml:space="preserve"> </w:t>
      </w:r>
      <w:r w:rsidRPr="007B44D8">
        <w:rPr>
          <w:color w:val="000000"/>
          <w:kern w:val="2"/>
          <w:sz w:val="22"/>
          <w:szCs w:val="22"/>
          <w:lang w:val="en-US"/>
        </w:rPr>
        <w:t>could</w:t>
      </w:r>
      <w:r w:rsidR="005B30E7" w:rsidRPr="007B44D8">
        <w:rPr>
          <w:color w:val="000000"/>
          <w:kern w:val="2"/>
          <w:sz w:val="22"/>
          <w:szCs w:val="22"/>
          <w:lang w:val="en-US"/>
        </w:rPr>
        <w:t xml:space="preserve"> </w:t>
      </w:r>
      <w:r w:rsidRPr="007B44D8">
        <w:rPr>
          <w:color w:val="000000"/>
          <w:kern w:val="2"/>
          <w:sz w:val="22"/>
          <w:szCs w:val="22"/>
          <w:lang w:val="en-US"/>
        </w:rPr>
        <w:t>produce</w:t>
      </w:r>
      <w:r w:rsidR="005B30E7" w:rsidRPr="007B44D8">
        <w:rPr>
          <w:color w:val="000000"/>
          <w:kern w:val="2"/>
          <w:sz w:val="22"/>
          <w:szCs w:val="22"/>
          <w:lang w:val="en-US"/>
        </w:rPr>
        <w:t xml:space="preserve"> </w:t>
      </w:r>
      <w:r w:rsidRPr="007B44D8">
        <w:rPr>
          <w:color w:val="000000"/>
          <w:kern w:val="2"/>
          <w:sz w:val="22"/>
          <w:szCs w:val="22"/>
          <w:lang w:val="en-US"/>
        </w:rPr>
        <w:t>no</w:t>
      </w:r>
      <w:r w:rsidR="005B30E7" w:rsidRPr="007B44D8">
        <w:rPr>
          <w:color w:val="000000"/>
          <w:kern w:val="2"/>
          <w:sz w:val="22"/>
          <w:szCs w:val="22"/>
          <w:lang w:val="en-US"/>
        </w:rPr>
        <w:t xml:space="preserve"> </w:t>
      </w:r>
      <w:r w:rsidRPr="007B44D8">
        <w:rPr>
          <w:color w:val="000000"/>
          <w:kern w:val="2"/>
          <w:sz w:val="22"/>
          <w:szCs w:val="22"/>
          <w:lang w:val="en-US"/>
        </w:rPr>
        <w:t>sensible</w:t>
      </w:r>
      <w:r w:rsidR="005B30E7" w:rsidRPr="007B44D8">
        <w:rPr>
          <w:color w:val="000000"/>
          <w:kern w:val="2"/>
          <w:sz w:val="22"/>
          <w:szCs w:val="22"/>
          <w:lang w:val="en-US"/>
        </w:rPr>
        <w:t xml:space="preserve"> </w:t>
      </w:r>
      <w:r w:rsidRPr="007B44D8">
        <w:rPr>
          <w:color w:val="000000"/>
          <w:kern w:val="2"/>
          <w:sz w:val="22"/>
          <w:szCs w:val="22"/>
          <w:lang w:val="en-US"/>
        </w:rPr>
        <w:t>effect.</w:t>
      </w:r>
      <w:r w:rsidR="005B30E7" w:rsidRPr="007B44D8">
        <w:rPr>
          <w:color w:val="000000"/>
          <w:kern w:val="2"/>
          <w:sz w:val="22"/>
          <w:szCs w:val="22"/>
          <w:lang w:val="en-US"/>
        </w:rPr>
        <w:t xml:space="preserve"> </w:t>
      </w:r>
      <w:r w:rsidRPr="007B44D8">
        <w:rPr>
          <w:color w:val="000000"/>
          <w:kern w:val="2"/>
          <w:sz w:val="22"/>
          <w:szCs w:val="22"/>
          <w:lang w:val="en-US"/>
        </w:rPr>
        <w:t>If</w:t>
      </w:r>
      <w:r w:rsidR="005B30E7" w:rsidRPr="007B44D8">
        <w:rPr>
          <w:color w:val="000000"/>
          <w:kern w:val="2"/>
          <w:sz w:val="22"/>
          <w:szCs w:val="22"/>
          <w:lang w:val="en-US"/>
        </w:rPr>
        <w:t xml:space="preserve"> </w:t>
      </w:r>
      <w:r w:rsidRPr="007B44D8">
        <w:rPr>
          <w:color w:val="000000"/>
          <w:kern w:val="2"/>
          <w:sz w:val="22"/>
          <w:szCs w:val="22"/>
          <w:lang w:val="en-US"/>
        </w:rPr>
        <w:t>two</w:t>
      </w:r>
      <w:r w:rsidR="005B30E7" w:rsidRPr="007B44D8">
        <w:rPr>
          <w:color w:val="000000"/>
          <w:kern w:val="2"/>
          <w:sz w:val="22"/>
          <w:szCs w:val="22"/>
          <w:lang w:val="en-US"/>
        </w:rPr>
        <w:t xml:space="preserve"> </w:t>
      </w:r>
      <w:r w:rsidRPr="007B44D8">
        <w:rPr>
          <w:color w:val="000000"/>
          <w:kern w:val="2"/>
          <w:sz w:val="22"/>
          <w:szCs w:val="22"/>
          <w:lang w:val="en-US"/>
        </w:rPr>
        <w:t>such</w:t>
      </w:r>
      <w:r w:rsidR="005B30E7" w:rsidRPr="007B44D8">
        <w:rPr>
          <w:color w:val="000000"/>
          <w:kern w:val="2"/>
          <w:sz w:val="22"/>
          <w:szCs w:val="22"/>
          <w:lang w:val="en-US"/>
        </w:rPr>
        <w:t xml:space="preserve"> </w:t>
      </w:r>
      <w:r w:rsidRPr="007B44D8">
        <w:rPr>
          <w:color w:val="000000"/>
          <w:kern w:val="2"/>
          <w:sz w:val="22"/>
          <w:szCs w:val="22"/>
          <w:lang w:val="en-US"/>
        </w:rPr>
        <w:t>spheres were</w:t>
      </w:r>
      <w:r w:rsidR="005B30E7" w:rsidRPr="007B44D8">
        <w:rPr>
          <w:color w:val="000000"/>
          <w:kern w:val="2"/>
          <w:sz w:val="22"/>
          <w:szCs w:val="22"/>
          <w:lang w:val="en-US"/>
        </w:rPr>
        <w:t xml:space="preserve"> </w:t>
      </w:r>
      <w:r w:rsidRPr="007B44D8">
        <w:rPr>
          <w:color w:val="000000"/>
          <w:kern w:val="2"/>
          <w:sz w:val="22"/>
          <w:szCs w:val="22"/>
          <w:lang w:val="en-US"/>
        </w:rPr>
        <w:t>distant</w:t>
      </w:r>
      <w:r w:rsidR="005B30E7" w:rsidRPr="007B44D8">
        <w:rPr>
          <w:color w:val="000000"/>
          <w:kern w:val="2"/>
          <w:sz w:val="22"/>
          <w:szCs w:val="22"/>
          <w:lang w:val="en-US"/>
        </w:rPr>
        <w:t xml:space="preserve"> </w:t>
      </w:r>
      <w:r w:rsidRPr="007B44D8">
        <w:rPr>
          <w:color w:val="000000"/>
          <w:kern w:val="2"/>
          <w:sz w:val="22"/>
          <w:szCs w:val="22"/>
          <w:lang w:val="en-US"/>
        </w:rPr>
        <w:t>but</w:t>
      </w:r>
      <w:r w:rsidR="005B30E7" w:rsidRPr="007B44D8">
        <w:rPr>
          <w:color w:val="000000"/>
          <w:kern w:val="2"/>
          <w:sz w:val="22"/>
          <w:szCs w:val="22"/>
          <w:lang w:val="en-US"/>
        </w:rPr>
        <w:t xml:space="preserve"> </w:t>
      </w:r>
      <w:r w:rsidRPr="007B44D8">
        <w:rPr>
          <w:color w:val="000000"/>
          <w:kern w:val="2"/>
          <w:sz w:val="22"/>
          <w:szCs w:val="22"/>
          <w:lang w:val="en-US"/>
        </w:rPr>
        <w:t>by</w:t>
      </w:r>
      <w:r w:rsidR="005B30E7" w:rsidRPr="007B44D8">
        <w:rPr>
          <w:color w:val="000000"/>
          <w:kern w:val="2"/>
          <w:sz w:val="22"/>
          <w:szCs w:val="22"/>
          <w:lang w:val="en-US"/>
        </w:rPr>
        <w:t xml:space="preserve"> </w:t>
      </w:r>
      <w:r w:rsidRPr="007B44D8">
        <w:rPr>
          <w:color w:val="000000"/>
          <w:kern w:val="2"/>
          <w:sz w:val="22"/>
          <w:szCs w:val="22"/>
          <w:lang w:val="en-US"/>
        </w:rPr>
        <w:t>1</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an</w:t>
      </w:r>
      <w:r w:rsidR="005B30E7" w:rsidRPr="007B44D8">
        <w:rPr>
          <w:color w:val="000000"/>
          <w:kern w:val="2"/>
          <w:sz w:val="22"/>
          <w:szCs w:val="22"/>
          <w:lang w:val="en-US"/>
        </w:rPr>
        <w:t xml:space="preserve"> </w:t>
      </w:r>
      <w:r w:rsidRPr="007B44D8">
        <w:rPr>
          <w:color w:val="000000"/>
          <w:kern w:val="2"/>
          <w:sz w:val="22"/>
          <w:szCs w:val="22"/>
          <w:lang w:val="en-US"/>
        </w:rPr>
        <w:t>inch,</w:t>
      </w:r>
      <w:r w:rsidR="005B30E7" w:rsidRPr="007B44D8">
        <w:rPr>
          <w:color w:val="000000"/>
          <w:kern w:val="2"/>
          <w:sz w:val="22"/>
          <w:szCs w:val="22"/>
          <w:lang w:val="en-US"/>
        </w:rPr>
        <w:t xml:space="preserve"> </w:t>
      </w:r>
      <w:r w:rsidRPr="007B44D8">
        <w:rPr>
          <w:color w:val="000000"/>
          <w:kern w:val="2"/>
          <w:sz w:val="22"/>
          <w:szCs w:val="22"/>
          <w:lang w:val="en-US"/>
        </w:rPr>
        <w:t>they</w:t>
      </w:r>
      <w:r w:rsidR="005B30E7" w:rsidRPr="007B44D8">
        <w:rPr>
          <w:color w:val="000000"/>
          <w:kern w:val="2"/>
          <w:sz w:val="22"/>
          <w:szCs w:val="22"/>
          <w:lang w:val="en-US"/>
        </w:rPr>
        <w:t xml:space="preserve"> </w:t>
      </w:r>
      <w:r w:rsidRPr="007B44D8">
        <w:rPr>
          <w:color w:val="000000"/>
          <w:kern w:val="2"/>
          <w:sz w:val="22"/>
          <w:szCs w:val="22"/>
          <w:lang w:val="en-US"/>
        </w:rPr>
        <w:t>would</w:t>
      </w:r>
      <w:r w:rsidR="005B30E7" w:rsidRPr="007B44D8">
        <w:rPr>
          <w:color w:val="000000"/>
          <w:kern w:val="2"/>
          <w:sz w:val="22"/>
          <w:szCs w:val="22"/>
          <w:lang w:val="en-US"/>
        </w:rPr>
        <w:t xml:space="preserve"> </w:t>
      </w:r>
      <w:r w:rsidRPr="007B44D8">
        <w:rPr>
          <w:color w:val="000000"/>
          <w:kern w:val="2"/>
          <w:sz w:val="22"/>
          <w:szCs w:val="22"/>
          <w:lang w:val="en-US"/>
        </w:rPr>
        <w:t>not,</w:t>
      </w:r>
      <w:r w:rsidR="005B30E7" w:rsidRPr="007B44D8">
        <w:rPr>
          <w:color w:val="000000"/>
          <w:kern w:val="2"/>
          <w:sz w:val="22"/>
          <w:szCs w:val="22"/>
          <w:lang w:val="en-US"/>
        </w:rPr>
        <w:t xml:space="preserve"> </w:t>
      </w:r>
      <w:r w:rsidRPr="007B44D8">
        <w:rPr>
          <w:color w:val="000000"/>
          <w:kern w:val="2"/>
          <w:sz w:val="22"/>
          <w:szCs w:val="22"/>
          <w:lang w:val="en-US"/>
        </w:rPr>
        <w:t>even</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spaces</w:t>
      </w:r>
      <w:r w:rsidR="005B30E7" w:rsidRPr="007B44D8">
        <w:rPr>
          <w:color w:val="000000"/>
          <w:kern w:val="2"/>
          <w:sz w:val="22"/>
          <w:szCs w:val="22"/>
          <w:lang w:val="en-US"/>
        </w:rPr>
        <w:t xml:space="preserve"> </w:t>
      </w:r>
      <w:r w:rsidRPr="007B44D8">
        <w:rPr>
          <w:color w:val="000000"/>
          <w:kern w:val="2"/>
          <w:sz w:val="22"/>
          <w:szCs w:val="22"/>
          <w:lang w:val="en-US"/>
        </w:rPr>
        <w:t>void</w:t>
      </w:r>
      <w:r w:rsidR="005B30E7" w:rsidRPr="007B44D8">
        <w:rPr>
          <w:color w:val="000000"/>
          <w:kern w:val="2"/>
          <w:sz w:val="22"/>
          <w:szCs w:val="22"/>
          <w:lang w:val="en-US"/>
        </w:rPr>
        <w:t xml:space="preserve"> </w:t>
      </w:r>
      <w:r w:rsidRPr="007B44D8">
        <w:rPr>
          <w:color w:val="000000"/>
          <w:kern w:val="2"/>
          <w:sz w:val="22"/>
          <w:szCs w:val="22"/>
          <w:lang w:val="en-US"/>
        </w:rPr>
        <w:t>of resistance,</w:t>
      </w:r>
      <w:r w:rsidR="005B30E7" w:rsidRPr="007B44D8">
        <w:rPr>
          <w:color w:val="000000"/>
          <w:kern w:val="2"/>
          <w:sz w:val="22"/>
          <w:szCs w:val="22"/>
          <w:lang w:val="en-US"/>
        </w:rPr>
        <w:t xml:space="preserve"> </w:t>
      </w:r>
      <w:r w:rsidRPr="007B44D8">
        <w:rPr>
          <w:color w:val="000000"/>
          <w:kern w:val="2"/>
          <w:sz w:val="22"/>
          <w:szCs w:val="22"/>
          <w:lang w:val="en-US"/>
        </w:rPr>
        <w:t>come</w:t>
      </w:r>
      <w:r w:rsidR="005B30E7" w:rsidRPr="007B44D8">
        <w:rPr>
          <w:color w:val="000000"/>
          <w:kern w:val="2"/>
          <w:sz w:val="22"/>
          <w:szCs w:val="22"/>
          <w:lang w:val="en-US"/>
        </w:rPr>
        <w:t xml:space="preserve"> </w:t>
      </w:r>
      <w:r w:rsidRPr="007B44D8">
        <w:rPr>
          <w:color w:val="000000"/>
          <w:kern w:val="2"/>
          <w:sz w:val="22"/>
          <w:szCs w:val="22"/>
          <w:lang w:val="en-US"/>
        </w:rPr>
        <w:t>together</w:t>
      </w:r>
      <w:r w:rsidR="005B30E7" w:rsidRPr="007B44D8">
        <w:rPr>
          <w:color w:val="000000"/>
          <w:kern w:val="2"/>
          <w:sz w:val="22"/>
          <w:szCs w:val="22"/>
          <w:lang w:val="en-US"/>
        </w:rPr>
        <w:t xml:space="preserve"> </w:t>
      </w:r>
      <w:r w:rsidRPr="007B44D8">
        <w:rPr>
          <w:color w:val="000000"/>
          <w:kern w:val="2"/>
          <w:sz w:val="22"/>
          <w:szCs w:val="22"/>
          <w:lang w:val="en-US"/>
        </w:rPr>
        <w:t>by</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force</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their</w:t>
      </w:r>
      <w:r w:rsidR="005B30E7" w:rsidRPr="007B44D8">
        <w:rPr>
          <w:color w:val="000000"/>
          <w:kern w:val="2"/>
          <w:sz w:val="22"/>
          <w:szCs w:val="22"/>
          <w:lang w:val="en-US"/>
        </w:rPr>
        <w:t xml:space="preserve"> </w:t>
      </w:r>
      <w:r w:rsidRPr="007B44D8">
        <w:rPr>
          <w:color w:val="000000"/>
          <w:kern w:val="2"/>
          <w:sz w:val="22"/>
          <w:szCs w:val="22"/>
          <w:lang w:val="en-US"/>
        </w:rPr>
        <w:t>mutual</w:t>
      </w:r>
      <w:r w:rsidR="005B30E7" w:rsidRPr="007B44D8">
        <w:rPr>
          <w:color w:val="000000"/>
          <w:kern w:val="2"/>
          <w:sz w:val="22"/>
          <w:szCs w:val="22"/>
          <w:lang w:val="en-US"/>
        </w:rPr>
        <w:t xml:space="preserve"> </w:t>
      </w:r>
      <w:r w:rsidRPr="007B44D8">
        <w:rPr>
          <w:color w:val="000000"/>
          <w:kern w:val="2"/>
          <w:sz w:val="22"/>
          <w:szCs w:val="22"/>
          <w:lang w:val="en-US"/>
        </w:rPr>
        <w:t>attraction</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less than</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month's</w:t>
      </w:r>
      <w:r w:rsidR="005B30E7" w:rsidRPr="007B44D8">
        <w:rPr>
          <w:color w:val="000000"/>
          <w:kern w:val="2"/>
          <w:sz w:val="22"/>
          <w:szCs w:val="22"/>
          <w:lang w:val="en-US"/>
        </w:rPr>
        <w:t xml:space="preserve"> </w:t>
      </w:r>
      <w:r w:rsidRPr="007B44D8">
        <w:rPr>
          <w:color w:val="000000"/>
          <w:kern w:val="2"/>
          <w:sz w:val="22"/>
          <w:szCs w:val="22"/>
          <w:lang w:val="en-US"/>
        </w:rPr>
        <w:t>time</w:t>
      </w:r>
      <w:r w:rsidR="005B30E7" w:rsidRPr="007B44D8">
        <w:rPr>
          <w:color w:val="000000"/>
          <w:kern w:val="2"/>
          <w:sz w:val="22"/>
          <w:szCs w:val="22"/>
          <w:lang w:val="en-US"/>
        </w:rPr>
        <w:t xml:space="preserve"> </w:t>
      </w:r>
      <w:r w:rsidRPr="007B44D8">
        <w:rPr>
          <w:color w:val="000000"/>
          <w:kern w:val="2"/>
          <w:sz w:val="22"/>
          <w:szCs w:val="22"/>
          <w:lang w:val="en-US"/>
        </w:rPr>
        <w:t>j</w:t>
      </w:r>
      <w:r w:rsidR="005B30E7" w:rsidRPr="007B44D8">
        <w:rPr>
          <w:color w:val="000000"/>
          <w:kern w:val="2"/>
          <w:sz w:val="22"/>
          <w:szCs w:val="22"/>
          <w:lang w:val="en-US"/>
        </w:rPr>
        <w:t xml:space="preserve"> </w:t>
      </w:r>
      <w:r w:rsidRPr="007B44D8">
        <w:rPr>
          <w:color w:val="000000"/>
          <w:kern w:val="2"/>
          <w:sz w:val="22"/>
          <w:szCs w:val="22"/>
          <w:lang w:val="en-US"/>
        </w:rPr>
        <w:t>and</w:t>
      </w:r>
      <w:r w:rsidR="005B30E7" w:rsidRPr="007B44D8">
        <w:rPr>
          <w:color w:val="000000"/>
          <w:kern w:val="2"/>
          <w:sz w:val="22"/>
          <w:szCs w:val="22"/>
          <w:lang w:val="en-US"/>
        </w:rPr>
        <w:t xml:space="preserve"> </w:t>
      </w:r>
      <w:r w:rsidRPr="007B44D8">
        <w:rPr>
          <w:color w:val="000000"/>
          <w:kern w:val="2"/>
          <w:sz w:val="22"/>
          <w:szCs w:val="22"/>
          <w:lang w:val="en-US"/>
        </w:rPr>
        <w:t>less</w:t>
      </w:r>
      <w:r w:rsidR="005B30E7" w:rsidRPr="007B44D8">
        <w:rPr>
          <w:color w:val="000000"/>
          <w:kern w:val="2"/>
          <w:sz w:val="22"/>
          <w:szCs w:val="22"/>
          <w:lang w:val="en-US"/>
        </w:rPr>
        <w:t xml:space="preserve"> </w:t>
      </w:r>
      <w:r w:rsidRPr="007B44D8">
        <w:rPr>
          <w:color w:val="000000"/>
          <w:kern w:val="2"/>
          <w:sz w:val="22"/>
          <w:szCs w:val="22"/>
          <w:lang w:val="en-US"/>
        </w:rPr>
        <w:t>spheres</w:t>
      </w:r>
      <w:r w:rsidR="005B30E7" w:rsidRPr="007B44D8">
        <w:rPr>
          <w:color w:val="000000"/>
          <w:kern w:val="2"/>
          <w:sz w:val="22"/>
          <w:szCs w:val="22"/>
          <w:lang w:val="en-US"/>
        </w:rPr>
        <w:t xml:space="preserve"> </w:t>
      </w:r>
      <w:r w:rsidRPr="007B44D8">
        <w:rPr>
          <w:color w:val="000000"/>
          <w:kern w:val="2"/>
          <w:sz w:val="22"/>
          <w:szCs w:val="22"/>
          <w:lang w:val="en-US"/>
        </w:rPr>
        <w:t>will</w:t>
      </w:r>
      <w:r w:rsidR="005B30E7" w:rsidRPr="007B44D8">
        <w:rPr>
          <w:color w:val="000000"/>
          <w:kern w:val="2"/>
          <w:sz w:val="22"/>
          <w:szCs w:val="22"/>
          <w:lang w:val="en-US"/>
        </w:rPr>
        <w:t xml:space="preserve"> </w:t>
      </w:r>
      <w:r w:rsidRPr="007B44D8">
        <w:rPr>
          <w:color w:val="000000"/>
          <w:kern w:val="2"/>
          <w:sz w:val="22"/>
          <w:szCs w:val="22"/>
          <w:lang w:val="en-US"/>
        </w:rPr>
        <w:t>come</w:t>
      </w:r>
      <w:r w:rsidR="005B30E7" w:rsidRPr="007B44D8">
        <w:rPr>
          <w:color w:val="000000"/>
          <w:kern w:val="2"/>
          <w:sz w:val="22"/>
          <w:szCs w:val="22"/>
          <w:lang w:val="en-US"/>
        </w:rPr>
        <w:t xml:space="preserve"> </w:t>
      </w:r>
      <w:r w:rsidRPr="007B44D8">
        <w:rPr>
          <w:color w:val="000000"/>
          <w:kern w:val="2"/>
          <w:sz w:val="22"/>
          <w:szCs w:val="22"/>
          <w:lang w:val="en-US"/>
        </w:rPr>
        <w:t>together</w:t>
      </w:r>
      <w:r w:rsidR="005B30E7" w:rsidRPr="007B44D8">
        <w:rPr>
          <w:color w:val="000000"/>
          <w:kern w:val="2"/>
          <w:sz w:val="22"/>
          <w:szCs w:val="22"/>
          <w:lang w:val="en-US"/>
        </w:rPr>
        <w:t xml:space="preserve"> </w:t>
      </w:r>
      <w:r w:rsidRPr="007B44D8">
        <w:rPr>
          <w:color w:val="000000"/>
          <w:kern w:val="2"/>
          <w:sz w:val="22"/>
          <w:szCs w:val="22"/>
          <w:lang w:val="en-US"/>
        </w:rPr>
        <w:t>at</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rate</w:t>
      </w:r>
      <w:r w:rsidR="005B30E7" w:rsidRPr="007B44D8">
        <w:rPr>
          <w:color w:val="000000"/>
          <w:kern w:val="2"/>
          <w:sz w:val="22"/>
          <w:szCs w:val="22"/>
          <w:lang w:val="en-US"/>
        </w:rPr>
        <w:t xml:space="preserve"> </w:t>
      </w:r>
      <w:r w:rsidRPr="007B44D8">
        <w:rPr>
          <w:color w:val="000000"/>
          <w:kern w:val="2"/>
          <w:sz w:val="22"/>
          <w:szCs w:val="22"/>
          <w:lang w:val="en-US"/>
        </w:rPr>
        <w:t>yet slower,</w:t>
      </w:r>
      <w:r w:rsidR="005B30E7" w:rsidRPr="007B44D8">
        <w:rPr>
          <w:color w:val="000000"/>
          <w:kern w:val="2"/>
          <w:sz w:val="22"/>
          <w:szCs w:val="22"/>
          <w:lang w:val="en-US"/>
        </w:rPr>
        <w:t xml:space="preserve"> </w:t>
      </w:r>
      <w:r w:rsidRPr="007B44D8">
        <w:rPr>
          <w:color w:val="000000"/>
          <w:kern w:val="2"/>
          <w:sz w:val="22"/>
          <w:szCs w:val="22"/>
          <w:lang w:val="en-US"/>
        </w:rPr>
        <w:t>viz.</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proportion</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their</w:t>
      </w:r>
      <w:r w:rsidR="005B30E7" w:rsidRPr="007B44D8">
        <w:rPr>
          <w:color w:val="000000"/>
          <w:kern w:val="2"/>
          <w:sz w:val="22"/>
          <w:szCs w:val="22"/>
          <w:lang w:val="en-US"/>
        </w:rPr>
        <w:t xml:space="preserve"> </w:t>
      </w:r>
      <w:r w:rsidRPr="007B44D8">
        <w:rPr>
          <w:color w:val="000000"/>
          <w:kern w:val="2"/>
          <w:sz w:val="22"/>
          <w:szCs w:val="22"/>
          <w:lang w:val="en-US"/>
        </w:rPr>
        <w:t>diameters.</w:t>
      </w:r>
      <w:r w:rsidR="005B30E7" w:rsidRPr="007B44D8">
        <w:rPr>
          <w:color w:val="000000"/>
          <w:kern w:val="2"/>
          <w:sz w:val="22"/>
          <w:szCs w:val="22"/>
          <w:lang w:val="en-US"/>
        </w:rPr>
        <w:t xml:space="preserve"> </w:t>
      </w:r>
    </w:p>
    <w:p w14:paraId="078063DB" w14:textId="77777777" w:rsidR="00C454CB" w:rsidRPr="007B44D8" w:rsidRDefault="00A944AB" w:rsidP="00C97F5E">
      <w:pPr>
        <w:pBdr>
          <w:top w:val="nil"/>
          <w:left w:val="nil"/>
          <w:bottom w:val="nil"/>
          <w:right w:val="nil"/>
          <w:between w:val="nil"/>
        </w:pBdr>
        <w:spacing w:line="264" w:lineRule="auto"/>
        <w:ind w:firstLine="283"/>
        <w:jc w:val="both"/>
        <w:rPr>
          <w:color w:val="000000"/>
          <w:kern w:val="2"/>
          <w:sz w:val="22"/>
          <w:szCs w:val="22"/>
          <w:highlight w:val="white"/>
          <w:lang w:val="fr-FR"/>
        </w:rPr>
      </w:pPr>
      <w:r w:rsidRPr="007B44D8">
        <w:rPr>
          <w:color w:val="000000"/>
          <w:kern w:val="2"/>
          <w:sz w:val="22"/>
          <w:szCs w:val="22"/>
          <w:lang w:val="en-US"/>
        </w:rPr>
        <w:t>Nay,</w:t>
      </w:r>
      <w:r w:rsidR="005B30E7" w:rsidRPr="007B44D8">
        <w:rPr>
          <w:color w:val="000000"/>
          <w:kern w:val="2"/>
          <w:sz w:val="22"/>
          <w:szCs w:val="22"/>
          <w:lang w:val="en-US"/>
        </w:rPr>
        <w:t xml:space="preserve"> </w:t>
      </w:r>
      <w:r w:rsidRPr="007B44D8">
        <w:rPr>
          <w:color w:val="000000"/>
          <w:kern w:val="2"/>
          <w:sz w:val="22"/>
          <w:szCs w:val="22"/>
          <w:lang w:val="en-US"/>
        </w:rPr>
        <w:t>whole</w:t>
      </w:r>
      <w:r w:rsidR="005B30E7" w:rsidRPr="007B44D8">
        <w:rPr>
          <w:color w:val="000000"/>
          <w:kern w:val="2"/>
          <w:sz w:val="22"/>
          <w:szCs w:val="22"/>
          <w:lang w:val="en-US"/>
        </w:rPr>
        <w:t xml:space="preserve"> </w:t>
      </w:r>
      <w:r w:rsidRPr="007B44D8">
        <w:rPr>
          <w:color w:val="000000"/>
          <w:kern w:val="2"/>
          <w:sz w:val="22"/>
          <w:szCs w:val="22"/>
          <w:lang w:val="en-US"/>
        </w:rPr>
        <w:t>mountains will</w:t>
      </w:r>
      <w:r w:rsidR="005B30E7" w:rsidRPr="007B44D8">
        <w:rPr>
          <w:color w:val="000000"/>
          <w:kern w:val="2"/>
          <w:sz w:val="22"/>
          <w:szCs w:val="22"/>
          <w:lang w:val="en-US"/>
        </w:rPr>
        <w:t xml:space="preserve"> </w:t>
      </w:r>
      <w:r w:rsidRPr="007B44D8">
        <w:rPr>
          <w:color w:val="000000"/>
          <w:kern w:val="2"/>
          <w:sz w:val="22"/>
          <w:szCs w:val="22"/>
          <w:lang w:val="en-US"/>
        </w:rPr>
        <w:t>not</w:t>
      </w:r>
      <w:r w:rsidR="005B30E7" w:rsidRPr="007B44D8">
        <w:rPr>
          <w:color w:val="000000"/>
          <w:kern w:val="2"/>
          <w:sz w:val="22"/>
          <w:szCs w:val="22"/>
          <w:lang w:val="en-US"/>
        </w:rPr>
        <w:t xml:space="preserve"> </w:t>
      </w:r>
      <w:r w:rsidRPr="007B44D8">
        <w:rPr>
          <w:color w:val="000000"/>
          <w:kern w:val="2"/>
          <w:sz w:val="22"/>
          <w:szCs w:val="22"/>
          <w:lang w:val="en-US"/>
        </w:rPr>
        <w:t>be</w:t>
      </w:r>
      <w:r w:rsidR="005B30E7" w:rsidRPr="007B44D8">
        <w:rPr>
          <w:color w:val="000000"/>
          <w:kern w:val="2"/>
          <w:sz w:val="22"/>
          <w:szCs w:val="22"/>
          <w:lang w:val="en-US"/>
        </w:rPr>
        <w:t xml:space="preserve"> </w:t>
      </w:r>
      <w:r w:rsidRPr="007B44D8">
        <w:rPr>
          <w:color w:val="000000"/>
          <w:kern w:val="2"/>
          <w:sz w:val="22"/>
          <w:szCs w:val="22"/>
          <w:lang w:val="en-US"/>
        </w:rPr>
        <w:t>sufficient</w:t>
      </w:r>
      <w:r w:rsidR="005B30E7" w:rsidRPr="007B44D8">
        <w:rPr>
          <w:color w:val="000000"/>
          <w:kern w:val="2"/>
          <w:sz w:val="22"/>
          <w:szCs w:val="22"/>
          <w:lang w:val="en-US"/>
        </w:rPr>
        <w:t xml:space="preserve"> </w:t>
      </w:r>
      <w:r w:rsidRPr="007B44D8">
        <w:rPr>
          <w:color w:val="000000"/>
          <w:kern w:val="2"/>
          <w:sz w:val="22"/>
          <w:szCs w:val="22"/>
          <w:lang w:val="en-US"/>
        </w:rPr>
        <w:t>to</w:t>
      </w:r>
      <w:r w:rsidR="005B30E7" w:rsidRPr="007B44D8">
        <w:rPr>
          <w:color w:val="000000"/>
          <w:kern w:val="2"/>
          <w:sz w:val="22"/>
          <w:szCs w:val="22"/>
          <w:lang w:val="en-US"/>
        </w:rPr>
        <w:t xml:space="preserve"> </w:t>
      </w:r>
      <w:r w:rsidRPr="007B44D8">
        <w:rPr>
          <w:color w:val="000000"/>
          <w:kern w:val="2"/>
          <w:sz w:val="22"/>
          <w:szCs w:val="22"/>
          <w:lang w:val="en-US"/>
        </w:rPr>
        <w:t>produce</w:t>
      </w:r>
      <w:r w:rsidR="005B30E7" w:rsidRPr="007B44D8">
        <w:rPr>
          <w:color w:val="000000"/>
          <w:kern w:val="2"/>
          <w:sz w:val="22"/>
          <w:szCs w:val="22"/>
          <w:lang w:val="en-US"/>
        </w:rPr>
        <w:t xml:space="preserve"> </w:t>
      </w:r>
      <w:r w:rsidRPr="007B44D8">
        <w:rPr>
          <w:color w:val="000000"/>
          <w:kern w:val="2"/>
          <w:sz w:val="22"/>
          <w:szCs w:val="22"/>
          <w:lang w:val="en-US"/>
        </w:rPr>
        <w:t>any</w:t>
      </w:r>
      <w:r w:rsidR="005B30E7" w:rsidRPr="007B44D8">
        <w:rPr>
          <w:color w:val="000000"/>
          <w:kern w:val="2"/>
          <w:sz w:val="22"/>
          <w:szCs w:val="22"/>
          <w:lang w:val="en-US"/>
        </w:rPr>
        <w:t xml:space="preserve"> </w:t>
      </w:r>
      <w:r w:rsidRPr="007B44D8">
        <w:rPr>
          <w:color w:val="000000"/>
          <w:kern w:val="2"/>
          <w:sz w:val="22"/>
          <w:szCs w:val="22"/>
          <w:lang w:val="en-US"/>
        </w:rPr>
        <w:t>sensible</w:t>
      </w:r>
      <w:r w:rsidR="005B30E7" w:rsidRPr="007B44D8">
        <w:rPr>
          <w:color w:val="000000"/>
          <w:kern w:val="2"/>
          <w:sz w:val="22"/>
          <w:szCs w:val="22"/>
          <w:lang w:val="en-US"/>
        </w:rPr>
        <w:t xml:space="preserve"> </w:t>
      </w:r>
      <w:r w:rsidRPr="007B44D8">
        <w:rPr>
          <w:color w:val="000000"/>
          <w:kern w:val="2"/>
          <w:sz w:val="22"/>
          <w:szCs w:val="22"/>
          <w:lang w:val="en-US"/>
        </w:rPr>
        <w:t>effect.</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mountain</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an hemispherical</w:t>
      </w:r>
      <w:r w:rsidR="005B30E7" w:rsidRPr="007B44D8">
        <w:rPr>
          <w:color w:val="000000"/>
          <w:kern w:val="2"/>
          <w:sz w:val="22"/>
          <w:szCs w:val="22"/>
          <w:lang w:val="en-US"/>
        </w:rPr>
        <w:t xml:space="preserve"> </w:t>
      </w:r>
      <w:r w:rsidRPr="007B44D8">
        <w:rPr>
          <w:color w:val="000000"/>
          <w:kern w:val="2"/>
          <w:sz w:val="22"/>
          <w:szCs w:val="22"/>
          <w:lang w:val="en-US"/>
        </w:rPr>
        <w:t>figure,</w:t>
      </w:r>
      <w:r w:rsidR="005B30E7" w:rsidRPr="007B44D8">
        <w:rPr>
          <w:color w:val="000000"/>
          <w:kern w:val="2"/>
          <w:sz w:val="22"/>
          <w:szCs w:val="22"/>
          <w:lang w:val="en-US"/>
        </w:rPr>
        <w:t xml:space="preserve"> </w:t>
      </w:r>
      <w:r w:rsidRPr="007B44D8">
        <w:rPr>
          <w:color w:val="000000"/>
          <w:kern w:val="2"/>
          <w:sz w:val="22"/>
          <w:szCs w:val="22"/>
          <w:lang w:val="en-US"/>
        </w:rPr>
        <w:t>three</w:t>
      </w:r>
      <w:r w:rsidR="005B30E7" w:rsidRPr="007B44D8">
        <w:rPr>
          <w:color w:val="000000"/>
          <w:kern w:val="2"/>
          <w:sz w:val="22"/>
          <w:szCs w:val="22"/>
          <w:lang w:val="en-US"/>
        </w:rPr>
        <w:t xml:space="preserve"> </w:t>
      </w:r>
      <w:r w:rsidRPr="007B44D8">
        <w:rPr>
          <w:color w:val="000000"/>
          <w:kern w:val="2"/>
          <w:sz w:val="22"/>
          <w:szCs w:val="22"/>
          <w:lang w:val="en-US"/>
        </w:rPr>
        <w:t>miles</w:t>
      </w:r>
      <w:r w:rsidR="005B30E7" w:rsidRPr="007B44D8">
        <w:rPr>
          <w:color w:val="000000"/>
          <w:kern w:val="2"/>
          <w:sz w:val="22"/>
          <w:szCs w:val="22"/>
          <w:lang w:val="en-US"/>
        </w:rPr>
        <w:t xml:space="preserve"> </w:t>
      </w:r>
      <w:r w:rsidRPr="007B44D8">
        <w:rPr>
          <w:color w:val="000000"/>
          <w:kern w:val="2"/>
          <w:sz w:val="22"/>
          <w:szCs w:val="22"/>
          <w:lang w:val="en-US"/>
        </w:rPr>
        <w:t>high,</w:t>
      </w:r>
      <w:r w:rsidR="005B30E7" w:rsidRPr="007B44D8">
        <w:rPr>
          <w:color w:val="000000"/>
          <w:kern w:val="2"/>
          <w:sz w:val="22"/>
          <w:szCs w:val="22"/>
          <w:lang w:val="en-US"/>
        </w:rPr>
        <w:t xml:space="preserve"> </w:t>
      </w:r>
      <w:r w:rsidRPr="007B44D8">
        <w:rPr>
          <w:color w:val="000000"/>
          <w:kern w:val="2"/>
          <w:sz w:val="22"/>
          <w:szCs w:val="22"/>
          <w:lang w:val="en-US"/>
        </w:rPr>
        <w:t>and</w:t>
      </w:r>
      <w:r w:rsidR="005B30E7" w:rsidRPr="007B44D8">
        <w:rPr>
          <w:color w:val="000000"/>
          <w:kern w:val="2"/>
          <w:sz w:val="22"/>
          <w:szCs w:val="22"/>
          <w:lang w:val="en-US"/>
        </w:rPr>
        <w:t xml:space="preserve"> </w:t>
      </w:r>
      <w:r w:rsidRPr="007B44D8">
        <w:rPr>
          <w:color w:val="000000"/>
          <w:kern w:val="2"/>
          <w:sz w:val="22"/>
          <w:szCs w:val="22"/>
          <w:lang w:val="en-US"/>
        </w:rPr>
        <w:t>six</w:t>
      </w:r>
      <w:r w:rsidR="005B30E7" w:rsidRPr="007B44D8">
        <w:rPr>
          <w:color w:val="000000"/>
          <w:kern w:val="2"/>
          <w:sz w:val="22"/>
          <w:szCs w:val="22"/>
          <w:lang w:val="en-US"/>
        </w:rPr>
        <w:t xml:space="preserve"> </w:t>
      </w:r>
      <w:r w:rsidRPr="007B44D8">
        <w:rPr>
          <w:color w:val="000000"/>
          <w:kern w:val="2"/>
          <w:sz w:val="22"/>
          <w:szCs w:val="22"/>
          <w:lang w:val="en-US"/>
        </w:rPr>
        <w:t>broad,</w:t>
      </w:r>
      <w:r w:rsidR="005B30E7" w:rsidRPr="007B44D8">
        <w:rPr>
          <w:color w:val="000000"/>
          <w:kern w:val="2"/>
          <w:sz w:val="22"/>
          <w:szCs w:val="22"/>
          <w:lang w:val="en-US"/>
        </w:rPr>
        <w:t xml:space="preserve"> </w:t>
      </w:r>
      <w:r w:rsidRPr="007B44D8">
        <w:rPr>
          <w:color w:val="000000"/>
          <w:kern w:val="2"/>
          <w:sz w:val="22"/>
          <w:szCs w:val="22"/>
          <w:lang w:val="en-US"/>
        </w:rPr>
        <w:t>will</w:t>
      </w:r>
      <w:r w:rsidR="005B30E7" w:rsidRPr="007B44D8">
        <w:rPr>
          <w:color w:val="000000"/>
          <w:kern w:val="2"/>
          <w:sz w:val="22"/>
          <w:szCs w:val="22"/>
          <w:lang w:val="en-US"/>
        </w:rPr>
        <w:t xml:space="preserve"> </w:t>
      </w:r>
      <w:r w:rsidRPr="007B44D8">
        <w:rPr>
          <w:color w:val="000000"/>
          <w:kern w:val="2"/>
          <w:sz w:val="22"/>
          <w:szCs w:val="22"/>
          <w:lang w:val="en-US"/>
        </w:rPr>
        <w:t>not,</w:t>
      </w:r>
      <w:r w:rsidR="005B30E7" w:rsidRPr="007B44D8">
        <w:rPr>
          <w:color w:val="000000"/>
          <w:kern w:val="2"/>
          <w:sz w:val="22"/>
          <w:szCs w:val="22"/>
          <w:lang w:val="en-US"/>
        </w:rPr>
        <w:t xml:space="preserve"> </w:t>
      </w:r>
      <w:r w:rsidRPr="007B44D8">
        <w:rPr>
          <w:color w:val="000000"/>
          <w:kern w:val="2"/>
          <w:sz w:val="22"/>
          <w:szCs w:val="22"/>
          <w:lang w:val="en-US"/>
        </w:rPr>
        <w:t>by</w:t>
      </w:r>
      <w:r w:rsidR="005B30E7" w:rsidRPr="007B44D8">
        <w:rPr>
          <w:color w:val="000000"/>
          <w:kern w:val="2"/>
          <w:sz w:val="22"/>
          <w:szCs w:val="22"/>
          <w:lang w:val="en-US"/>
        </w:rPr>
        <w:t xml:space="preserve"> </w:t>
      </w:r>
      <w:r w:rsidRPr="007B44D8">
        <w:rPr>
          <w:color w:val="000000"/>
          <w:kern w:val="2"/>
          <w:sz w:val="22"/>
          <w:szCs w:val="22"/>
          <w:lang w:val="en-US"/>
        </w:rPr>
        <w:t>its</w:t>
      </w:r>
      <w:r w:rsidR="005B30E7" w:rsidRPr="007B44D8">
        <w:rPr>
          <w:color w:val="000000"/>
          <w:kern w:val="2"/>
          <w:sz w:val="22"/>
          <w:szCs w:val="22"/>
          <w:lang w:val="en-US"/>
        </w:rPr>
        <w:t xml:space="preserve"> </w:t>
      </w:r>
      <w:r w:rsidRPr="007B44D8">
        <w:rPr>
          <w:color w:val="000000"/>
          <w:kern w:val="2"/>
          <w:sz w:val="22"/>
          <w:szCs w:val="22"/>
          <w:lang w:val="en-US"/>
        </w:rPr>
        <w:t>at traction,</w:t>
      </w:r>
      <w:r w:rsidR="005B30E7" w:rsidRPr="007B44D8">
        <w:rPr>
          <w:color w:val="000000"/>
          <w:kern w:val="2"/>
          <w:sz w:val="22"/>
          <w:szCs w:val="22"/>
          <w:lang w:val="en-US"/>
        </w:rPr>
        <w:t xml:space="preserve"> </w:t>
      </w:r>
      <w:r w:rsidRPr="007B44D8">
        <w:rPr>
          <w:color w:val="000000"/>
          <w:kern w:val="2"/>
          <w:sz w:val="22"/>
          <w:szCs w:val="22"/>
          <w:lang w:val="en-US"/>
        </w:rPr>
        <w:t>draw</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pendulum</w:t>
      </w:r>
      <w:r w:rsidR="005B30E7" w:rsidRPr="007B44D8">
        <w:rPr>
          <w:color w:val="000000"/>
          <w:kern w:val="2"/>
          <w:sz w:val="22"/>
          <w:szCs w:val="22"/>
          <w:lang w:val="en-US"/>
        </w:rPr>
        <w:t xml:space="preserve"> </w:t>
      </w:r>
      <w:r w:rsidRPr="007B44D8">
        <w:rPr>
          <w:color w:val="000000"/>
          <w:kern w:val="2"/>
          <w:sz w:val="22"/>
          <w:szCs w:val="22"/>
          <w:lang w:val="en-US"/>
        </w:rPr>
        <w:t>two</w:t>
      </w:r>
      <w:r w:rsidR="005B30E7" w:rsidRPr="007B44D8">
        <w:rPr>
          <w:color w:val="000000"/>
          <w:kern w:val="2"/>
          <w:sz w:val="22"/>
          <w:szCs w:val="22"/>
          <w:lang w:val="en-US"/>
        </w:rPr>
        <w:t xml:space="preserve"> </w:t>
      </w:r>
      <w:r w:rsidRPr="007B44D8">
        <w:rPr>
          <w:color w:val="000000"/>
          <w:kern w:val="2"/>
          <w:sz w:val="22"/>
          <w:szCs w:val="22"/>
          <w:lang w:val="en-US"/>
        </w:rPr>
        <w:t>minutes</w:t>
      </w:r>
      <w:r w:rsidR="005B30E7" w:rsidRPr="007B44D8">
        <w:rPr>
          <w:color w:val="000000"/>
          <w:kern w:val="2"/>
          <w:sz w:val="22"/>
          <w:szCs w:val="22"/>
          <w:lang w:val="en-US"/>
        </w:rPr>
        <w:t xml:space="preserve"> </w:t>
      </w:r>
      <w:r w:rsidRPr="007B44D8">
        <w:rPr>
          <w:color w:val="000000"/>
          <w:kern w:val="2"/>
          <w:sz w:val="22"/>
          <w:szCs w:val="22"/>
          <w:lang w:val="en-US"/>
        </w:rPr>
        <w:t>out</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true</w:t>
      </w:r>
      <w:r w:rsidR="005B30E7" w:rsidRPr="007B44D8">
        <w:rPr>
          <w:color w:val="000000"/>
          <w:kern w:val="2"/>
          <w:sz w:val="22"/>
          <w:szCs w:val="22"/>
          <w:lang w:val="en-US"/>
        </w:rPr>
        <w:t xml:space="preserve"> </w:t>
      </w:r>
      <w:r w:rsidRPr="007B44D8">
        <w:rPr>
          <w:color w:val="000000"/>
          <w:kern w:val="2"/>
          <w:sz w:val="22"/>
          <w:szCs w:val="22"/>
          <w:lang w:val="en-US"/>
        </w:rPr>
        <w:t>perpendicular: and</w:t>
      </w:r>
      <w:r w:rsidR="005B30E7" w:rsidRPr="007B44D8">
        <w:rPr>
          <w:color w:val="000000"/>
          <w:kern w:val="2"/>
          <w:sz w:val="22"/>
          <w:szCs w:val="22"/>
          <w:lang w:val="en-US"/>
        </w:rPr>
        <w:t xml:space="preserve"> </w:t>
      </w:r>
      <w:r w:rsidRPr="007B44D8">
        <w:rPr>
          <w:color w:val="000000"/>
          <w:kern w:val="2"/>
          <w:sz w:val="22"/>
          <w:szCs w:val="22"/>
          <w:lang w:val="en-US"/>
        </w:rPr>
        <w:t>it</w:t>
      </w:r>
      <w:r w:rsidR="005B30E7" w:rsidRPr="007B44D8">
        <w:rPr>
          <w:color w:val="000000"/>
          <w:kern w:val="2"/>
          <w:sz w:val="22"/>
          <w:szCs w:val="22"/>
          <w:lang w:val="en-US"/>
        </w:rPr>
        <w:t xml:space="preserve"> </w:t>
      </w:r>
      <w:r w:rsidRPr="007B44D8">
        <w:rPr>
          <w:color w:val="000000"/>
          <w:kern w:val="2"/>
          <w:sz w:val="22"/>
          <w:szCs w:val="22"/>
          <w:lang w:val="en-US"/>
        </w:rPr>
        <w:t>is</w:t>
      </w:r>
      <w:r w:rsidR="005B30E7" w:rsidRPr="007B44D8">
        <w:rPr>
          <w:color w:val="000000"/>
          <w:kern w:val="2"/>
          <w:sz w:val="22"/>
          <w:szCs w:val="22"/>
          <w:lang w:val="en-US"/>
        </w:rPr>
        <w:t xml:space="preserve"> </w:t>
      </w:r>
      <w:r w:rsidRPr="007B44D8">
        <w:rPr>
          <w:color w:val="000000"/>
          <w:kern w:val="2"/>
          <w:sz w:val="22"/>
          <w:szCs w:val="22"/>
          <w:lang w:val="en-US"/>
        </w:rPr>
        <w:t>only</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great</w:t>
      </w:r>
      <w:r w:rsidR="005B30E7" w:rsidRPr="007B44D8">
        <w:rPr>
          <w:color w:val="000000"/>
          <w:kern w:val="2"/>
          <w:sz w:val="22"/>
          <w:szCs w:val="22"/>
          <w:lang w:val="en-US"/>
        </w:rPr>
        <w:t xml:space="preserve"> </w:t>
      </w:r>
      <w:r w:rsidRPr="007B44D8">
        <w:rPr>
          <w:color w:val="000000"/>
          <w:kern w:val="2"/>
          <w:sz w:val="22"/>
          <w:szCs w:val="22"/>
          <w:lang w:val="en-US"/>
        </w:rPr>
        <w:t>bodies</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planets</w:t>
      </w:r>
      <w:r w:rsidR="005B30E7" w:rsidRPr="007B44D8">
        <w:rPr>
          <w:color w:val="000000"/>
          <w:kern w:val="2"/>
          <w:sz w:val="22"/>
          <w:szCs w:val="22"/>
          <w:lang w:val="en-US"/>
        </w:rPr>
        <w:t xml:space="preserve"> </w:t>
      </w:r>
      <w:r w:rsidRPr="007B44D8">
        <w:rPr>
          <w:color w:val="000000"/>
          <w:kern w:val="2"/>
          <w:sz w:val="22"/>
          <w:szCs w:val="22"/>
          <w:lang w:val="en-US"/>
        </w:rPr>
        <w:t>that</w:t>
      </w:r>
      <w:r w:rsidR="005B30E7" w:rsidRPr="007B44D8">
        <w:rPr>
          <w:color w:val="000000"/>
          <w:kern w:val="2"/>
          <w:sz w:val="22"/>
          <w:szCs w:val="22"/>
          <w:lang w:val="en-US"/>
        </w:rPr>
        <w:t xml:space="preserve"> </w:t>
      </w:r>
      <w:r w:rsidRPr="007B44D8">
        <w:rPr>
          <w:color w:val="000000"/>
          <w:kern w:val="2"/>
          <w:sz w:val="22"/>
          <w:szCs w:val="22"/>
          <w:lang w:val="en-US"/>
        </w:rPr>
        <w:t>these</w:t>
      </w:r>
      <w:r w:rsidR="005B30E7" w:rsidRPr="007B44D8">
        <w:rPr>
          <w:color w:val="000000"/>
          <w:kern w:val="2"/>
          <w:sz w:val="22"/>
          <w:szCs w:val="22"/>
          <w:lang w:val="en-US"/>
        </w:rPr>
        <w:t xml:space="preserve"> </w:t>
      </w:r>
      <w:r w:rsidRPr="007B44D8">
        <w:rPr>
          <w:color w:val="000000"/>
          <w:kern w:val="2"/>
          <w:sz w:val="22"/>
          <w:szCs w:val="22"/>
          <w:lang w:val="en-US"/>
        </w:rPr>
        <w:t>forces</w:t>
      </w:r>
      <w:r w:rsidR="005B30E7" w:rsidRPr="007B44D8">
        <w:rPr>
          <w:color w:val="000000"/>
          <w:kern w:val="2"/>
          <w:sz w:val="22"/>
          <w:szCs w:val="22"/>
          <w:lang w:val="en-US"/>
        </w:rPr>
        <w:t xml:space="preserve"> </w:t>
      </w:r>
      <w:r w:rsidRPr="007B44D8">
        <w:rPr>
          <w:color w:val="000000"/>
          <w:kern w:val="2"/>
          <w:sz w:val="22"/>
          <w:szCs w:val="22"/>
          <w:lang w:val="en-US"/>
        </w:rPr>
        <w:t>are</w:t>
      </w:r>
      <w:r w:rsidR="005B30E7" w:rsidRPr="007B44D8">
        <w:rPr>
          <w:color w:val="000000"/>
          <w:kern w:val="2"/>
          <w:sz w:val="22"/>
          <w:szCs w:val="22"/>
          <w:lang w:val="en-US"/>
        </w:rPr>
        <w:t xml:space="preserve"> </w:t>
      </w:r>
      <w:r w:rsidRPr="007B44D8">
        <w:rPr>
          <w:color w:val="000000"/>
          <w:kern w:val="2"/>
          <w:sz w:val="22"/>
          <w:szCs w:val="22"/>
          <w:lang w:val="en-US"/>
        </w:rPr>
        <w:t>to</w:t>
      </w:r>
      <w:r w:rsidR="005B30E7" w:rsidRPr="007B44D8">
        <w:rPr>
          <w:color w:val="000000"/>
          <w:kern w:val="2"/>
          <w:sz w:val="22"/>
          <w:szCs w:val="22"/>
          <w:lang w:val="en-US"/>
        </w:rPr>
        <w:t xml:space="preserve"> </w:t>
      </w:r>
      <w:r w:rsidRPr="007B44D8">
        <w:rPr>
          <w:color w:val="000000"/>
          <w:kern w:val="2"/>
          <w:sz w:val="22"/>
          <w:szCs w:val="22"/>
          <w:lang w:val="en-US"/>
        </w:rPr>
        <w:t>be perceived,</w:t>
      </w:r>
      <w:r w:rsidR="005B30E7" w:rsidRPr="007B44D8">
        <w:rPr>
          <w:color w:val="000000"/>
          <w:kern w:val="2"/>
          <w:sz w:val="22"/>
          <w:szCs w:val="22"/>
          <w:lang w:val="en-US"/>
        </w:rPr>
        <w:t xml:space="preserve"> </w:t>
      </w:r>
      <w:r w:rsidRPr="007B44D8">
        <w:rPr>
          <w:color w:val="000000"/>
          <w:kern w:val="2"/>
          <w:sz w:val="22"/>
          <w:szCs w:val="22"/>
          <w:lang w:val="en-US"/>
        </w:rPr>
        <w:t>unless</w:t>
      </w:r>
      <w:r w:rsidR="005B30E7" w:rsidRPr="007B44D8">
        <w:rPr>
          <w:color w:val="000000"/>
          <w:kern w:val="2"/>
          <w:sz w:val="22"/>
          <w:szCs w:val="22"/>
          <w:lang w:val="en-US"/>
        </w:rPr>
        <w:t xml:space="preserve"> </w:t>
      </w:r>
      <w:r w:rsidRPr="007B44D8">
        <w:rPr>
          <w:color w:val="000000"/>
          <w:kern w:val="2"/>
          <w:sz w:val="22"/>
          <w:szCs w:val="22"/>
          <w:lang w:val="en-US"/>
        </w:rPr>
        <w:t>we</w:t>
      </w:r>
      <w:r w:rsidR="005B30E7" w:rsidRPr="007B44D8">
        <w:rPr>
          <w:color w:val="000000"/>
          <w:kern w:val="2"/>
          <w:sz w:val="22"/>
          <w:szCs w:val="22"/>
          <w:lang w:val="en-US"/>
        </w:rPr>
        <w:t xml:space="preserve"> </w:t>
      </w:r>
      <w:r w:rsidRPr="007B44D8">
        <w:rPr>
          <w:color w:val="000000"/>
          <w:kern w:val="2"/>
          <w:sz w:val="22"/>
          <w:szCs w:val="22"/>
          <w:lang w:val="en-US"/>
        </w:rPr>
        <w:t>may</w:t>
      </w:r>
      <w:r w:rsidR="005B30E7" w:rsidRPr="007B44D8">
        <w:rPr>
          <w:color w:val="000000"/>
          <w:kern w:val="2"/>
          <w:sz w:val="22"/>
          <w:szCs w:val="22"/>
          <w:lang w:val="en-US"/>
        </w:rPr>
        <w:t xml:space="preserve"> </w:t>
      </w:r>
      <w:r w:rsidRPr="007B44D8">
        <w:rPr>
          <w:color w:val="000000"/>
          <w:kern w:val="2"/>
          <w:sz w:val="22"/>
          <w:szCs w:val="22"/>
          <w:lang w:val="en-US"/>
        </w:rPr>
        <w:t>reason</w:t>
      </w:r>
      <w:r w:rsidR="005B30E7" w:rsidRPr="007B44D8">
        <w:rPr>
          <w:color w:val="000000"/>
          <w:kern w:val="2"/>
          <w:sz w:val="22"/>
          <w:szCs w:val="22"/>
          <w:lang w:val="en-US"/>
        </w:rPr>
        <w:t xml:space="preserve"> </w:t>
      </w:r>
      <w:r w:rsidRPr="007B44D8">
        <w:rPr>
          <w:color w:val="000000"/>
          <w:kern w:val="2"/>
          <w:sz w:val="22"/>
          <w:szCs w:val="22"/>
          <w:lang w:val="en-US"/>
        </w:rPr>
        <w:t>about</w:t>
      </w:r>
      <w:r w:rsidR="005B30E7" w:rsidRPr="007B44D8">
        <w:rPr>
          <w:color w:val="000000"/>
          <w:kern w:val="2"/>
          <w:sz w:val="22"/>
          <w:szCs w:val="22"/>
          <w:lang w:val="en-US"/>
        </w:rPr>
        <w:t xml:space="preserve"> </w:t>
      </w:r>
      <w:r w:rsidRPr="007B44D8">
        <w:rPr>
          <w:color w:val="000000"/>
          <w:kern w:val="2"/>
          <w:sz w:val="22"/>
          <w:szCs w:val="22"/>
          <w:lang w:val="en-US"/>
        </w:rPr>
        <w:t>smaller</w:t>
      </w:r>
      <w:r w:rsidR="005B30E7" w:rsidRPr="007B44D8">
        <w:rPr>
          <w:color w:val="000000"/>
          <w:kern w:val="2"/>
          <w:sz w:val="22"/>
          <w:szCs w:val="22"/>
          <w:lang w:val="en-US"/>
        </w:rPr>
        <w:t xml:space="preserve"> </w:t>
      </w:r>
      <w:r w:rsidRPr="007B44D8">
        <w:rPr>
          <w:color w:val="000000"/>
          <w:kern w:val="2"/>
          <w:sz w:val="22"/>
          <w:szCs w:val="22"/>
          <w:lang w:val="en-US"/>
        </w:rPr>
        <w:t>bodies</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manner</w:t>
      </w:r>
      <w:r w:rsidR="005B30E7" w:rsidRPr="007B44D8">
        <w:rPr>
          <w:color w:val="000000"/>
          <w:kern w:val="2"/>
          <w:sz w:val="22"/>
          <w:szCs w:val="22"/>
          <w:lang w:val="en-US"/>
        </w:rPr>
        <w:t xml:space="preserve"> </w:t>
      </w:r>
      <w:r w:rsidRPr="007B44D8">
        <w:rPr>
          <w:color w:val="000000"/>
          <w:kern w:val="2"/>
          <w:sz w:val="22"/>
          <w:szCs w:val="22"/>
          <w:lang w:val="en-US"/>
        </w:rPr>
        <w:t>following</w:t>
      </w:r>
      <w:r w:rsidR="00A055BC" w:rsidRPr="007B44D8">
        <w:rPr>
          <w:color w:val="000000"/>
          <w:kern w:val="2"/>
          <w:sz w:val="22"/>
          <w:szCs w:val="22"/>
          <w:lang w:val="en-US"/>
        </w:rPr>
        <w:t>:</w:t>
      </w:r>
    </w:p>
    <w:p w14:paraId="63837C55" w14:textId="77777777" w:rsidR="00C358D7" w:rsidRPr="007B44D8" w:rsidRDefault="00C358D7" w:rsidP="00C97F5E">
      <w:pPr>
        <w:pBdr>
          <w:top w:val="nil"/>
          <w:left w:val="nil"/>
          <w:bottom w:val="nil"/>
          <w:right w:val="nil"/>
          <w:between w:val="nil"/>
        </w:pBdr>
        <w:spacing w:line="264" w:lineRule="auto"/>
        <w:jc w:val="both"/>
        <w:rPr>
          <w:rFonts w:ascii="Times" w:eastAsia="Times" w:hAnsi="Times" w:cs="Times"/>
          <w:color w:val="000000"/>
          <w:kern w:val="2"/>
          <w:sz w:val="22"/>
          <w:szCs w:val="22"/>
          <w:highlight w:val="white"/>
          <w:lang w:val="fr-FR"/>
        </w:rPr>
      </w:pPr>
    </w:p>
    <w:p w14:paraId="4645B66D" w14:textId="77777777" w:rsidR="00C454CB" w:rsidRDefault="005B30E7" w:rsidP="00C97F5E">
      <w:pPr>
        <w:pBdr>
          <w:top w:val="nil"/>
          <w:left w:val="nil"/>
          <w:bottom w:val="nil"/>
          <w:right w:val="nil"/>
          <w:between w:val="nil"/>
        </w:pBdr>
        <w:spacing w:line="264" w:lineRule="auto"/>
        <w:ind w:left="567" w:right="567"/>
        <w:jc w:val="both"/>
        <w:rPr>
          <w:color w:val="000000"/>
          <w:kern w:val="2"/>
          <w:sz w:val="20"/>
          <w:szCs w:val="20"/>
          <w:highlight w:val="white"/>
          <w:lang w:val="fr-FR"/>
        </w:rPr>
      </w:pPr>
      <w:r w:rsidRPr="005B30E7">
        <w:rPr>
          <w:sz w:val="20"/>
          <w:szCs w:val="20"/>
        </w:rPr>
        <w:t xml:space="preserve">Voi, insieme con Aristotile, da principio mi separaste alquanto dal mondo sensibile per additarmi l’architettura con la quale egli doveva esser fabbricato, e con mio gusto mi cominciaste a dire che il corpo naturale è per natura mobile, essendo che si è </w:t>
      </w:r>
      <w:r w:rsidR="00E1102D" w:rsidRPr="005B30E7">
        <w:rPr>
          <w:sz w:val="20"/>
          <w:szCs w:val="20"/>
        </w:rPr>
        <w:t>definito</w:t>
      </w:r>
      <w:r w:rsidRPr="005B30E7">
        <w:rPr>
          <w:sz w:val="20"/>
          <w:szCs w:val="20"/>
        </w:rPr>
        <w:t xml:space="preserve"> altrove, la natura esser principio di moto. Qui mi nacque un poco di dubbio; e fu, per qual cagione Aristotile non disse che de’ corpi naturali alcuni sono mobili per natura ed altri immobili, avvengaché nella definizione vien detto, la natura esser principio di moto e di quiete; che se i corpi naturali hanno tutti</w:t>
      </w:r>
      <w:r w:rsidRPr="005B30E7">
        <w:rPr>
          <w:sz w:val="20"/>
          <w:szCs w:val="20"/>
          <w:highlight w:val="white"/>
        </w:rPr>
        <w:t xml:space="preserve"> </w:t>
      </w:r>
      <w:r w:rsidRPr="005B30E7">
        <w:rPr>
          <w:sz w:val="20"/>
          <w:szCs w:val="20"/>
        </w:rPr>
        <w:t>principio di movimento, o non occorreva metter la quiete nella definizione della natura, o non occorreva indur tal definizione in questo luogo</w:t>
      </w:r>
      <w:r w:rsidRPr="005B30E7">
        <w:rPr>
          <w:sz w:val="20"/>
          <w:szCs w:val="20"/>
          <w:highlight w:val="white"/>
          <w:lang w:val="fr-FR"/>
        </w:rPr>
        <w:t xml:space="preserve"> </w:t>
      </w:r>
      <w:r w:rsidR="00E02F6F" w:rsidRPr="00E12FCF">
        <w:rPr>
          <w:color w:val="000000"/>
          <w:kern w:val="2"/>
          <w:sz w:val="20"/>
          <w:szCs w:val="20"/>
          <w:highlight w:val="white"/>
          <w:lang w:val="fr-FR"/>
        </w:rPr>
        <w:t>(</w:t>
      </w:r>
      <w:r w:rsidR="00E02F6F" w:rsidRPr="00E12FCF">
        <w:rPr>
          <w:kern w:val="2"/>
          <w:sz w:val="20"/>
          <w:szCs w:val="20"/>
          <w:highlight w:val="white"/>
          <w:lang w:val="fr-FR"/>
        </w:rPr>
        <w:t>Lamb</w:t>
      </w:r>
      <w:r w:rsidR="00E02F6F" w:rsidRPr="00E12FCF">
        <w:rPr>
          <w:color w:val="000000"/>
          <w:kern w:val="2"/>
          <w:sz w:val="20"/>
          <w:szCs w:val="20"/>
          <w:highlight w:val="white"/>
          <w:lang w:val="fr-FR"/>
        </w:rPr>
        <w:t xml:space="preserve"> 18</w:t>
      </w:r>
      <w:r w:rsidR="00E02F6F" w:rsidRPr="00E12FCF">
        <w:rPr>
          <w:kern w:val="2"/>
          <w:sz w:val="20"/>
          <w:szCs w:val="20"/>
          <w:highlight w:val="white"/>
          <w:lang w:val="fr-FR"/>
        </w:rPr>
        <w:t>48</w:t>
      </w:r>
      <w:r w:rsidR="00E02F6F" w:rsidRPr="00E12FCF">
        <w:rPr>
          <w:color w:val="000000"/>
          <w:kern w:val="2"/>
          <w:sz w:val="20"/>
          <w:szCs w:val="20"/>
          <w:highlight w:val="white"/>
          <w:lang w:val="fr-FR"/>
        </w:rPr>
        <w:t>, pp. 147-149)</w:t>
      </w:r>
      <w:r w:rsidR="00E14D1B">
        <w:rPr>
          <w:color w:val="000000"/>
          <w:kern w:val="2"/>
          <w:sz w:val="20"/>
          <w:szCs w:val="20"/>
          <w:highlight w:val="white"/>
          <w:lang w:val="fr-FR"/>
        </w:rPr>
        <w:t>.</w:t>
      </w:r>
    </w:p>
    <w:p w14:paraId="7B743C80" w14:textId="77777777" w:rsidR="00C358D7" w:rsidRPr="007B44D8" w:rsidRDefault="00C358D7" w:rsidP="00C97F5E">
      <w:pPr>
        <w:pBdr>
          <w:top w:val="nil"/>
          <w:left w:val="nil"/>
          <w:bottom w:val="nil"/>
          <w:right w:val="nil"/>
          <w:between w:val="nil"/>
        </w:pBdr>
        <w:spacing w:line="264" w:lineRule="auto"/>
        <w:ind w:right="567"/>
        <w:jc w:val="both"/>
        <w:rPr>
          <w:color w:val="000000"/>
          <w:kern w:val="2"/>
          <w:sz w:val="22"/>
          <w:szCs w:val="22"/>
          <w:highlight w:val="white"/>
          <w:lang w:val="fr-FR"/>
        </w:rPr>
      </w:pPr>
    </w:p>
    <w:p w14:paraId="3541F097" w14:textId="77777777" w:rsidR="00C938E2" w:rsidRPr="007B44D8" w:rsidRDefault="00542A86" w:rsidP="00C97F5E">
      <w:pPr>
        <w:pBdr>
          <w:top w:val="nil"/>
          <w:left w:val="nil"/>
          <w:bottom w:val="nil"/>
          <w:right w:val="nil"/>
          <w:between w:val="nil"/>
        </w:pBdr>
        <w:spacing w:line="264" w:lineRule="auto"/>
        <w:jc w:val="both"/>
        <w:rPr>
          <w:color w:val="000000"/>
          <w:kern w:val="2"/>
          <w:sz w:val="22"/>
          <w:szCs w:val="22"/>
          <w:lang w:val="en-GB"/>
        </w:rPr>
      </w:pPr>
      <w:r w:rsidRPr="007B44D8">
        <w:rPr>
          <w:color w:val="000000"/>
          <w:kern w:val="2"/>
          <w:sz w:val="22"/>
          <w:szCs w:val="22"/>
          <w:lang w:val="en-GB"/>
        </w:rPr>
        <w:t>As is well known, the fundamental law of the mechanics of Galilei-Newton, which is</w:t>
      </w:r>
      <w:r w:rsidR="00C938E2" w:rsidRPr="007B44D8">
        <w:rPr>
          <w:color w:val="000000"/>
          <w:kern w:val="2"/>
          <w:sz w:val="22"/>
          <w:szCs w:val="22"/>
          <w:lang w:val="en-GB"/>
        </w:rPr>
        <w:t xml:space="preserve"> </w:t>
      </w:r>
      <w:r w:rsidRPr="007B44D8">
        <w:rPr>
          <w:color w:val="000000"/>
          <w:kern w:val="2"/>
          <w:sz w:val="22"/>
          <w:szCs w:val="22"/>
          <w:lang w:val="en-GB"/>
        </w:rPr>
        <w:t>known as the law of inertia, can be stated</w:t>
      </w:r>
      <w:r w:rsidR="00C938E2" w:rsidRPr="007B44D8">
        <w:rPr>
          <w:color w:val="000000"/>
          <w:kern w:val="2"/>
          <w:sz w:val="22"/>
          <w:szCs w:val="22"/>
          <w:lang w:val="en-GB"/>
        </w:rPr>
        <w:t xml:space="preserve"> </w:t>
      </w:r>
      <w:r w:rsidRPr="007B44D8">
        <w:rPr>
          <w:color w:val="000000"/>
          <w:kern w:val="2"/>
          <w:sz w:val="22"/>
          <w:szCs w:val="22"/>
          <w:lang w:val="en-GB"/>
        </w:rPr>
        <w:t>thus: A body removed sufficiently far from other</w:t>
      </w:r>
      <w:r w:rsidR="00C938E2" w:rsidRPr="007B44D8">
        <w:rPr>
          <w:color w:val="000000"/>
          <w:kern w:val="2"/>
          <w:sz w:val="22"/>
          <w:szCs w:val="22"/>
          <w:lang w:val="en-GB"/>
        </w:rPr>
        <w:t xml:space="preserve"> </w:t>
      </w:r>
      <w:r w:rsidRPr="007B44D8">
        <w:rPr>
          <w:color w:val="000000"/>
          <w:kern w:val="2"/>
          <w:sz w:val="22"/>
          <w:szCs w:val="22"/>
          <w:lang w:val="en-GB"/>
        </w:rPr>
        <w:t>bodies continues in a state of rest or of uniform</w:t>
      </w:r>
      <w:r w:rsidR="00C938E2" w:rsidRPr="007B44D8">
        <w:rPr>
          <w:color w:val="000000"/>
          <w:kern w:val="2"/>
          <w:sz w:val="22"/>
          <w:szCs w:val="22"/>
          <w:lang w:val="en-GB"/>
        </w:rPr>
        <w:t xml:space="preserve"> </w:t>
      </w:r>
      <w:r w:rsidRPr="007B44D8">
        <w:rPr>
          <w:color w:val="000000"/>
          <w:kern w:val="2"/>
          <w:sz w:val="22"/>
          <w:szCs w:val="22"/>
          <w:lang w:val="en-GB"/>
        </w:rPr>
        <w:t>motion in a straight line.</w:t>
      </w:r>
    </w:p>
    <w:p w14:paraId="3DB78E86" w14:textId="77777777" w:rsidR="00FB6FD8" w:rsidRPr="007B44D8" w:rsidRDefault="00FB6FD8" w:rsidP="00C97F5E">
      <w:pPr>
        <w:pBdr>
          <w:top w:val="nil"/>
          <w:left w:val="nil"/>
          <w:bottom w:val="nil"/>
          <w:right w:val="nil"/>
          <w:between w:val="nil"/>
        </w:pBdr>
        <w:spacing w:line="264" w:lineRule="auto"/>
        <w:jc w:val="both"/>
        <w:rPr>
          <w:color w:val="000000"/>
          <w:kern w:val="2"/>
          <w:sz w:val="22"/>
          <w:szCs w:val="22"/>
          <w:highlight w:val="white"/>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072"/>
      </w:tblGrid>
      <w:tr w:rsidR="002A39B3" w:rsidRPr="00BE61C6" w14:paraId="417175BE" w14:textId="77777777" w:rsidTr="006B0F54">
        <w:trPr>
          <w:cantSplit/>
          <w:trHeight w:val="5558"/>
        </w:trPr>
        <w:tc>
          <w:tcPr>
            <w:tcW w:w="9072" w:type="dxa"/>
            <w:vAlign w:val="center"/>
          </w:tcPr>
          <w:p w14:paraId="45E370F6" w14:textId="77777777" w:rsidR="002A39B3" w:rsidRPr="007B44D8" w:rsidRDefault="00F2536E" w:rsidP="00113393">
            <w:pPr>
              <w:spacing w:line="264" w:lineRule="auto"/>
              <w:jc w:val="both"/>
              <w:rPr>
                <w:kern w:val="2"/>
                <w:sz w:val="22"/>
                <w:szCs w:val="22"/>
                <w:highlight w:val="white"/>
                <w:lang w:val="fr-FR"/>
              </w:rPr>
            </w:pPr>
            <w:bookmarkStart w:id="0" w:name="_Hlk116289328"/>
            <w:r w:rsidRPr="00BE61C6">
              <w:rPr>
                <w:color w:val="FF0000"/>
                <w:lang w:val="en-GB"/>
              </w:rPr>
              <w:t>IMAGE OF FIGURE 1 INSIDE THIS BOX, WITH COMMAND “INSERT” + “IMAGE”</w:t>
            </w:r>
          </w:p>
        </w:tc>
      </w:tr>
      <w:tr w:rsidR="002A39B3" w:rsidRPr="007B44D8" w14:paraId="0BF7F547" w14:textId="77777777" w:rsidTr="006B0F54">
        <w:trPr>
          <w:cantSplit/>
        </w:trPr>
        <w:tc>
          <w:tcPr>
            <w:tcW w:w="9072" w:type="dxa"/>
            <w:vAlign w:val="center"/>
          </w:tcPr>
          <w:p w14:paraId="38BED4D6" w14:textId="77777777" w:rsidR="002A39B3" w:rsidRPr="007B44D8" w:rsidRDefault="008C2A6F" w:rsidP="00113393">
            <w:pPr>
              <w:spacing w:line="264" w:lineRule="auto"/>
              <w:jc w:val="center"/>
              <w:rPr>
                <w:kern w:val="2"/>
                <w:sz w:val="22"/>
                <w:szCs w:val="22"/>
                <w:highlight w:val="white"/>
                <w:lang w:val="fr-FR"/>
              </w:rPr>
            </w:pPr>
            <w:r w:rsidRPr="00BE61C6">
              <w:rPr>
                <w:b/>
                <w:sz w:val="22"/>
                <w:szCs w:val="22"/>
              </w:rPr>
              <w:t>F</w:t>
            </w:r>
            <w:r w:rsidR="002A39B3" w:rsidRPr="00BE61C6">
              <w:rPr>
                <w:b/>
                <w:sz w:val="22"/>
                <w:szCs w:val="22"/>
              </w:rPr>
              <w:t>ig. 1.</w:t>
            </w:r>
            <w:r w:rsidR="002A39B3" w:rsidRPr="00BE61C6">
              <w:rPr>
                <w:sz w:val="22"/>
                <w:szCs w:val="22"/>
              </w:rPr>
              <w:t xml:space="preserve"> </w:t>
            </w:r>
            <w:r w:rsidR="006B0F54" w:rsidRPr="00BE61C6">
              <w:rPr>
                <w:sz w:val="22"/>
                <w:szCs w:val="22"/>
              </w:rPr>
              <w:t xml:space="preserve">Inserire qui la didascalia </w:t>
            </w:r>
            <w:r w:rsidR="006B0F54" w:rsidRPr="00BE61C6">
              <w:rPr>
                <w:color w:val="FF0000"/>
                <w:sz w:val="22"/>
                <w:szCs w:val="22"/>
              </w:rPr>
              <w:t>[Box per figura a larghezza pagina]</w:t>
            </w:r>
          </w:p>
        </w:tc>
      </w:tr>
      <w:bookmarkEnd w:id="0"/>
    </w:tbl>
    <w:p w14:paraId="42896EF9" w14:textId="77777777" w:rsidR="00113393" w:rsidRPr="00BE61C6" w:rsidRDefault="00113393" w:rsidP="00C97F5E">
      <w:pPr>
        <w:pBdr>
          <w:top w:val="nil"/>
          <w:left w:val="nil"/>
          <w:bottom w:val="nil"/>
          <w:right w:val="nil"/>
          <w:between w:val="nil"/>
        </w:pBdr>
        <w:spacing w:line="264" w:lineRule="auto"/>
        <w:jc w:val="both"/>
        <w:rPr>
          <w:color w:val="000000"/>
          <w:kern w:val="2"/>
          <w:sz w:val="22"/>
          <w:szCs w:val="22"/>
        </w:rPr>
      </w:pPr>
    </w:p>
    <w:p w14:paraId="2D73198E" w14:textId="77777777" w:rsidR="00C938E2" w:rsidRPr="007B44D8" w:rsidRDefault="00C938E2" w:rsidP="00C97F5E">
      <w:pPr>
        <w:pBdr>
          <w:top w:val="nil"/>
          <w:left w:val="nil"/>
          <w:bottom w:val="nil"/>
          <w:right w:val="nil"/>
          <w:between w:val="nil"/>
        </w:pBdr>
        <w:spacing w:line="264" w:lineRule="auto"/>
        <w:jc w:val="both"/>
        <w:rPr>
          <w:color w:val="000000"/>
          <w:kern w:val="2"/>
          <w:sz w:val="22"/>
          <w:szCs w:val="22"/>
          <w:lang w:val="en-GB"/>
        </w:rPr>
      </w:pPr>
      <w:r w:rsidRPr="007B44D8">
        <w:rPr>
          <w:color w:val="000000"/>
          <w:kern w:val="2"/>
          <w:sz w:val="22"/>
          <w:szCs w:val="22"/>
          <w:lang w:val="en-GB"/>
        </w:rPr>
        <w:lastRenderedPageBreak/>
        <w:t xml:space="preserve">Perhaps the reader will wonder why we have placed our “beings” on a sphere rather than on another closed surface. But this choice has its justification in the fact that, of all closed surfaces, the sphere is unique in possessing the property that all points on it are equivalent. I admit that the ratio of the circumference </w:t>
      </w:r>
      <w:r w:rsidRPr="007B44D8">
        <w:rPr>
          <w:i/>
          <w:iCs/>
          <w:color w:val="000000"/>
          <w:kern w:val="2"/>
          <w:sz w:val="22"/>
          <w:szCs w:val="22"/>
          <w:lang w:val="en-GB"/>
        </w:rPr>
        <w:t>c</w:t>
      </w:r>
      <w:r w:rsidRPr="007B44D8">
        <w:rPr>
          <w:color w:val="000000"/>
          <w:kern w:val="2"/>
          <w:sz w:val="22"/>
          <w:szCs w:val="22"/>
          <w:lang w:val="en-GB"/>
        </w:rPr>
        <w:t xml:space="preserve"> of a circle to its radius </w:t>
      </w:r>
      <w:r w:rsidRPr="007B44D8">
        <w:rPr>
          <w:i/>
          <w:iCs/>
          <w:color w:val="000000"/>
          <w:kern w:val="2"/>
          <w:sz w:val="22"/>
          <w:szCs w:val="22"/>
          <w:lang w:val="en-GB"/>
        </w:rPr>
        <w:t>r</w:t>
      </w:r>
      <w:r w:rsidRPr="007B44D8">
        <w:rPr>
          <w:color w:val="000000"/>
          <w:kern w:val="2"/>
          <w:sz w:val="22"/>
          <w:szCs w:val="22"/>
          <w:lang w:val="en-GB"/>
        </w:rPr>
        <w:t xml:space="preserve"> depends on </w:t>
      </w:r>
      <w:r w:rsidRPr="007B44D8">
        <w:rPr>
          <w:i/>
          <w:iCs/>
          <w:color w:val="000000"/>
          <w:kern w:val="2"/>
          <w:sz w:val="22"/>
          <w:szCs w:val="22"/>
          <w:lang w:val="en-GB"/>
        </w:rPr>
        <w:t>r</w:t>
      </w:r>
      <w:r w:rsidRPr="007B44D8">
        <w:rPr>
          <w:color w:val="000000"/>
          <w:kern w:val="2"/>
          <w:sz w:val="22"/>
          <w:szCs w:val="22"/>
          <w:lang w:val="en-GB"/>
        </w:rPr>
        <w:t xml:space="preserve">, but for a given value of </w:t>
      </w:r>
      <w:r w:rsidRPr="007B44D8">
        <w:rPr>
          <w:i/>
          <w:iCs/>
          <w:color w:val="000000"/>
          <w:kern w:val="2"/>
          <w:sz w:val="22"/>
          <w:szCs w:val="22"/>
          <w:lang w:val="en-GB"/>
        </w:rPr>
        <w:t>r</w:t>
      </w:r>
      <w:r w:rsidRPr="007B44D8">
        <w:rPr>
          <w:color w:val="000000"/>
          <w:kern w:val="2"/>
          <w:sz w:val="22"/>
          <w:szCs w:val="22"/>
          <w:lang w:val="en-GB"/>
        </w:rPr>
        <w:t xml:space="preserve"> it is the same for all points of the “world-sphere”; in other words, the “world-sphere” is a “surface of constant curvature”.</w:t>
      </w:r>
    </w:p>
    <w:p w14:paraId="33A820EC" w14:textId="77777777" w:rsidR="00C454CB" w:rsidRPr="007B44D8" w:rsidRDefault="00C938E2" w:rsidP="00C97F5E">
      <w:pPr>
        <w:pBdr>
          <w:top w:val="nil"/>
          <w:left w:val="nil"/>
          <w:bottom w:val="nil"/>
          <w:right w:val="nil"/>
          <w:between w:val="nil"/>
        </w:pBdr>
        <w:spacing w:line="264" w:lineRule="auto"/>
        <w:ind w:firstLine="284"/>
        <w:jc w:val="both"/>
        <w:rPr>
          <w:color w:val="000000"/>
          <w:kern w:val="2"/>
          <w:sz w:val="22"/>
          <w:szCs w:val="22"/>
          <w:lang w:val="en-GB"/>
        </w:rPr>
      </w:pPr>
      <w:r w:rsidRPr="007B44D8">
        <w:rPr>
          <w:color w:val="000000"/>
          <w:kern w:val="2"/>
          <w:sz w:val="22"/>
          <w:szCs w:val="22"/>
          <w:lang w:val="en-GB"/>
        </w:rPr>
        <w:t>To this two-dimensional sphere-universe (Fig. 1) there is a three-dimensional analogy, namely, the three-dimensional spherical space which was discovered by Riemann. Its points are likewise all equivalent. It possesses a finite volume, which is determined by its “radius” (</w:t>
      </w:r>
      <w:bookmarkStart w:id="1" w:name="_Hlk116402521"/>
      <w:r w:rsidRPr="007B44D8">
        <w:rPr>
          <w:color w:val="000000"/>
          <w:kern w:val="2"/>
          <w:sz w:val="22"/>
          <w:szCs w:val="22"/>
          <w:lang w:val="en-GB"/>
        </w:rPr>
        <w:t>2π</w:t>
      </w:r>
      <w:r w:rsidRPr="007B44D8">
        <w:rPr>
          <w:color w:val="000000"/>
          <w:kern w:val="2"/>
          <w:sz w:val="22"/>
          <w:szCs w:val="22"/>
          <w:vertAlign w:val="superscript"/>
          <w:lang w:val="en-GB"/>
        </w:rPr>
        <w:t>2</w:t>
      </w:r>
      <w:r w:rsidRPr="007B44D8">
        <w:rPr>
          <w:color w:val="000000"/>
          <w:kern w:val="2"/>
          <w:sz w:val="22"/>
          <w:szCs w:val="22"/>
          <w:lang w:val="en-GB"/>
        </w:rPr>
        <w:t xml:space="preserve"> R</w:t>
      </w:r>
      <w:r w:rsidRPr="007B44D8">
        <w:rPr>
          <w:color w:val="000000"/>
          <w:kern w:val="2"/>
          <w:sz w:val="22"/>
          <w:szCs w:val="22"/>
          <w:vertAlign w:val="superscript"/>
          <w:lang w:val="en-GB"/>
        </w:rPr>
        <w:t>3</w:t>
      </w:r>
      <w:bookmarkEnd w:id="1"/>
      <w:r w:rsidRPr="007B44D8">
        <w:rPr>
          <w:color w:val="000000"/>
          <w:kern w:val="2"/>
          <w:sz w:val="22"/>
          <w:szCs w:val="22"/>
          <w:lang w:val="en-GB"/>
        </w:rPr>
        <w:t xml:space="preserve">). Is it possible to imagine a spherical space? To imagine a space means nothing else than that we imagine an epitome of our “space” experience, i.e. of experience that we can have in the movement of “rigid” bodies. In this sense we </w:t>
      </w:r>
      <w:r w:rsidRPr="007B44D8">
        <w:rPr>
          <w:i/>
          <w:iCs/>
          <w:color w:val="000000"/>
          <w:kern w:val="2"/>
          <w:sz w:val="22"/>
          <w:szCs w:val="22"/>
          <w:lang w:val="en-GB"/>
        </w:rPr>
        <w:t>can</w:t>
      </w:r>
      <w:r w:rsidRPr="007B44D8">
        <w:rPr>
          <w:color w:val="000000"/>
          <w:kern w:val="2"/>
          <w:sz w:val="22"/>
          <w:szCs w:val="22"/>
          <w:lang w:val="en-GB"/>
        </w:rPr>
        <w:t xml:space="preserve"> imagine a spherical space</w:t>
      </w:r>
      <w:r w:rsidR="00A055BC" w:rsidRPr="007B44D8">
        <w:rPr>
          <w:color w:val="000000"/>
          <w:kern w:val="2"/>
          <w:sz w:val="22"/>
          <w:szCs w:val="22"/>
          <w:lang w:val="en-GB"/>
        </w:rPr>
        <w:t>.</w:t>
      </w:r>
    </w:p>
    <w:p w14:paraId="5403CA63" w14:textId="77777777" w:rsidR="00A055BC" w:rsidRPr="00BE61C6" w:rsidRDefault="00A055BC" w:rsidP="00C97F5E">
      <w:pPr>
        <w:pBdr>
          <w:top w:val="nil"/>
          <w:left w:val="nil"/>
          <w:bottom w:val="nil"/>
          <w:right w:val="nil"/>
          <w:between w:val="nil"/>
        </w:pBdr>
        <w:spacing w:line="264" w:lineRule="auto"/>
        <w:ind w:firstLine="284"/>
        <w:jc w:val="both"/>
        <w:rPr>
          <w:color w:val="000000"/>
          <w:kern w:val="2"/>
          <w:sz w:val="22"/>
          <w:szCs w:val="22"/>
          <w:highlight w:val="white"/>
          <w:lang w:val="en-GB"/>
        </w:rPr>
      </w:pPr>
      <w:proofErr w:type="spellStart"/>
      <w:r w:rsidRPr="00BE61C6">
        <w:rPr>
          <w:color w:val="000000"/>
          <w:kern w:val="2"/>
          <w:sz w:val="22"/>
          <w:szCs w:val="22"/>
          <w:highlight w:val="white"/>
          <w:lang w:val="en-GB"/>
        </w:rPr>
        <w:t>Forme</w:t>
      </w:r>
      <w:proofErr w:type="spellEnd"/>
      <w:r w:rsidRPr="00BE61C6">
        <w:rPr>
          <w:color w:val="000000"/>
          <w:kern w:val="2"/>
          <w:sz w:val="22"/>
          <w:szCs w:val="22"/>
          <w:highlight w:val="white"/>
          <w:lang w:val="en-GB"/>
        </w:rPr>
        <w:t xml:space="preserve"> di </w:t>
      </w:r>
      <w:proofErr w:type="spellStart"/>
      <w:r w:rsidRPr="00BE61C6">
        <w:rPr>
          <w:color w:val="000000"/>
          <w:kern w:val="2"/>
          <w:sz w:val="22"/>
          <w:szCs w:val="22"/>
          <w:highlight w:val="white"/>
          <w:lang w:val="en-GB"/>
        </w:rPr>
        <w:t>elenco</w:t>
      </w:r>
      <w:proofErr w:type="spellEnd"/>
      <w:r w:rsidRPr="00BE61C6">
        <w:rPr>
          <w:color w:val="000000"/>
          <w:kern w:val="2"/>
          <w:sz w:val="22"/>
          <w:szCs w:val="22"/>
          <w:highlight w:val="white"/>
          <w:lang w:val="en-GB"/>
        </w:rPr>
        <w:t>:</w:t>
      </w:r>
    </w:p>
    <w:p w14:paraId="30780AD6" w14:textId="77777777" w:rsidR="00A055BC" w:rsidRPr="00BE61C6" w:rsidRDefault="00A055BC" w:rsidP="00C97F5E">
      <w:pPr>
        <w:pBdr>
          <w:top w:val="nil"/>
          <w:left w:val="nil"/>
          <w:bottom w:val="nil"/>
          <w:right w:val="nil"/>
          <w:between w:val="nil"/>
        </w:pBdr>
        <w:spacing w:line="264" w:lineRule="auto"/>
        <w:jc w:val="both"/>
        <w:rPr>
          <w:color w:val="000000"/>
          <w:kern w:val="2"/>
          <w:sz w:val="22"/>
          <w:szCs w:val="22"/>
          <w:highlight w:val="white"/>
          <w:lang w:val="en-GB"/>
        </w:rPr>
      </w:pPr>
    </w:p>
    <w:p w14:paraId="0844898A" w14:textId="77777777" w:rsidR="00A055BC" w:rsidRPr="007B44D8" w:rsidRDefault="00A055BC" w:rsidP="005D7866">
      <w:pPr>
        <w:numPr>
          <w:ilvl w:val="0"/>
          <w:numId w:val="1"/>
        </w:numPr>
        <w:pBdr>
          <w:top w:val="nil"/>
          <w:left w:val="nil"/>
          <w:bottom w:val="nil"/>
          <w:right w:val="nil"/>
          <w:between w:val="nil"/>
        </w:pBdr>
        <w:spacing w:line="264" w:lineRule="auto"/>
        <w:ind w:left="568" w:hanging="284"/>
        <w:jc w:val="both"/>
        <w:rPr>
          <w:kern w:val="2"/>
          <w:sz w:val="22"/>
          <w:szCs w:val="22"/>
        </w:rPr>
      </w:pPr>
      <w:proofErr w:type="spellStart"/>
      <w:r w:rsidRPr="007B44D8">
        <w:rPr>
          <w:color w:val="000000"/>
          <w:kern w:val="2"/>
          <w:sz w:val="22"/>
          <w:szCs w:val="22"/>
          <w:highlight w:val="white"/>
        </w:rPr>
        <w:t>Elenco</w:t>
      </w:r>
      <w:r w:rsidRPr="007B44D8">
        <w:rPr>
          <w:kern w:val="2"/>
          <w:sz w:val="22"/>
          <w:szCs w:val="22"/>
          <w:highlight w:val="white"/>
        </w:rPr>
        <w:t>ElencoElencoElencoElencoElencoElencoElencoElenco</w:t>
      </w:r>
      <w:proofErr w:type="spellEnd"/>
    </w:p>
    <w:p w14:paraId="485D25C9" w14:textId="77777777" w:rsidR="00A055BC" w:rsidRPr="007B44D8" w:rsidRDefault="00A055BC" w:rsidP="005D7866">
      <w:pPr>
        <w:numPr>
          <w:ilvl w:val="0"/>
          <w:numId w:val="1"/>
        </w:numPr>
        <w:pBdr>
          <w:top w:val="nil"/>
          <w:left w:val="nil"/>
          <w:bottom w:val="nil"/>
          <w:right w:val="nil"/>
          <w:between w:val="nil"/>
        </w:pBdr>
        <w:spacing w:line="264" w:lineRule="auto"/>
        <w:ind w:left="568" w:hanging="284"/>
        <w:jc w:val="both"/>
        <w:rPr>
          <w:kern w:val="2"/>
          <w:sz w:val="22"/>
          <w:szCs w:val="22"/>
        </w:rPr>
      </w:pPr>
      <w:proofErr w:type="spellStart"/>
      <w:r w:rsidRPr="007B44D8">
        <w:rPr>
          <w:color w:val="000000"/>
          <w:kern w:val="2"/>
          <w:sz w:val="22"/>
          <w:szCs w:val="22"/>
          <w:highlight w:val="white"/>
        </w:rPr>
        <w:t>Elenco</w:t>
      </w:r>
      <w:r w:rsidRPr="007B44D8">
        <w:rPr>
          <w:kern w:val="2"/>
          <w:sz w:val="22"/>
          <w:szCs w:val="22"/>
          <w:highlight w:val="white"/>
        </w:rPr>
        <w:t>ElencoElencoElencoElencoElencoElencoElenco</w:t>
      </w:r>
      <w:proofErr w:type="spellEnd"/>
    </w:p>
    <w:p w14:paraId="387F61C4" w14:textId="77777777" w:rsidR="00A055BC" w:rsidRPr="007B44D8" w:rsidRDefault="00A055BC" w:rsidP="005D7866">
      <w:pPr>
        <w:numPr>
          <w:ilvl w:val="0"/>
          <w:numId w:val="1"/>
        </w:numPr>
        <w:pBdr>
          <w:top w:val="nil"/>
          <w:left w:val="nil"/>
          <w:bottom w:val="nil"/>
          <w:right w:val="nil"/>
          <w:between w:val="nil"/>
        </w:pBdr>
        <w:spacing w:line="264" w:lineRule="auto"/>
        <w:ind w:left="568" w:hanging="284"/>
        <w:jc w:val="both"/>
        <w:rPr>
          <w:kern w:val="2"/>
          <w:sz w:val="22"/>
          <w:szCs w:val="22"/>
        </w:rPr>
      </w:pPr>
      <w:r w:rsidRPr="007B44D8">
        <w:rPr>
          <w:color w:val="000000"/>
          <w:kern w:val="2"/>
          <w:sz w:val="22"/>
          <w:szCs w:val="22"/>
          <w:highlight w:val="white"/>
        </w:rPr>
        <w:t>Elenco</w:t>
      </w:r>
      <w:r w:rsidRPr="007B44D8">
        <w:rPr>
          <w:kern w:val="2"/>
          <w:sz w:val="22"/>
          <w:szCs w:val="22"/>
          <w:highlight w:val="white"/>
        </w:rPr>
        <w:t>ElencoElencoElencoElencoElencoElencoElencoElencoElencoElenco</w:t>
      </w:r>
    </w:p>
    <w:p w14:paraId="09D67C91" w14:textId="77777777" w:rsidR="00A055BC" w:rsidRPr="007B44D8" w:rsidRDefault="00A055BC" w:rsidP="00C97F5E">
      <w:pPr>
        <w:pBdr>
          <w:top w:val="nil"/>
          <w:left w:val="nil"/>
          <w:bottom w:val="nil"/>
          <w:right w:val="nil"/>
          <w:between w:val="nil"/>
        </w:pBdr>
        <w:spacing w:line="264" w:lineRule="auto"/>
        <w:jc w:val="both"/>
        <w:rPr>
          <w:kern w:val="2"/>
          <w:sz w:val="22"/>
          <w:szCs w:val="22"/>
        </w:rPr>
      </w:pPr>
    </w:p>
    <w:p w14:paraId="04756A6C" w14:textId="77777777" w:rsidR="00A055BC" w:rsidRPr="007B44D8" w:rsidRDefault="00A055BC" w:rsidP="00C97F5E">
      <w:pPr>
        <w:pBdr>
          <w:top w:val="nil"/>
          <w:left w:val="nil"/>
          <w:bottom w:val="nil"/>
          <w:right w:val="nil"/>
          <w:between w:val="nil"/>
        </w:pBdr>
        <w:spacing w:line="264" w:lineRule="auto"/>
        <w:jc w:val="both"/>
        <w:rPr>
          <w:color w:val="000000"/>
          <w:kern w:val="2"/>
          <w:sz w:val="22"/>
          <w:szCs w:val="22"/>
          <w:highlight w:val="white"/>
          <w:lang w:val="en-GB"/>
        </w:rPr>
      </w:pPr>
      <w:r w:rsidRPr="007B44D8">
        <w:rPr>
          <w:color w:val="000000"/>
          <w:kern w:val="2"/>
          <w:sz w:val="22"/>
          <w:szCs w:val="22"/>
          <w:lang w:val="en-GB"/>
        </w:rPr>
        <w:t xml:space="preserve">We shall first discuss the motion of a body whose dimensions are of no importance in the motions we will discuss, that is, can be regarded as small. While in motion, such a body will, in general, carry out rotations and change its shape. But we disregard these circumstances, that is, treat it as if it were </w:t>
      </w:r>
      <w:proofErr w:type="spellStart"/>
      <w:r w:rsidRPr="007B44D8">
        <w:rPr>
          <w:color w:val="000000"/>
          <w:kern w:val="2"/>
          <w:sz w:val="22"/>
          <w:szCs w:val="22"/>
          <w:lang w:val="en-GB"/>
        </w:rPr>
        <w:t>pointlike</w:t>
      </w:r>
      <w:proofErr w:type="spellEnd"/>
      <w:r w:rsidRPr="007B44D8">
        <w:rPr>
          <w:color w:val="000000"/>
          <w:kern w:val="2"/>
          <w:sz w:val="22"/>
          <w:szCs w:val="22"/>
          <w:lang w:val="en-GB"/>
        </w:rPr>
        <w:t>; we designate it as a ‘material point’. Before we investigate the motion of a m. p. as a function of the motive causes, we must discuss the means and the auxiliary quantities that we use in order to describe the motion of an m. point.</w:t>
      </w:r>
      <w:r w:rsidRPr="007B44D8">
        <w:rPr>
          <w:color w:val="000000"/>
          <w:kern w:val="2"/>
          <w:sz w:val="22"/>
          <w:szCs w:val="22"/>
          <w:highlight w:val="white"/>
          <w:lang w:val="en-GB"/>
        </w:rPr>
        <w:t xml:space="preserve"> </w:t>
      </w:r>
    </w:p>
    <w:p w14:paraId="27805700" w14:textId="77777777" w:rsidR="00C454CB" w:rsidRPr="007B44D8" w:rsidRDefault="005C5850" w:rsidP="00C97F5E">
      <w:pPr>
        <w:pBdr>
          <w:top w:val="nil"/>
          <w:left w:val="nil"/>
          <w:bottom w:val="nil"/>
          <w:right w:val="nil"/>
          <w:between w:val="nil"/>
        </w:pBdr>
        <w:spacing w:before="360" w:after="120" w:line="264" w:lineRule="auto"/>
        <w:jc w:val="both"/>
        <w:rPr>
          <w:kern w:val="2"/>
          <w:sz w:val="22"/>
          <w:szCs w:val="22"/>
        </w:rPr>
      </w:pPr>
      <w:r w:rsidRPr="007B44D8">
        <w:rPr>
          <w:b/>
          <w:color w:val="000000"/>
          <w:kern w:val="2"/>
          <w:sz w:val="22"/>
          <w:szCs w:val="22"/>
          <w:highlight w:val="white"/>
        </w:rPr>
        <w:t xml:space="preserve">2. </w:t>
      </w:r>
      <w:r w:rsidR="00E02F6F" w:rsidRPr="007B44D8">
        <w:rPr>
          <w:b/>
          <w:color w:val="000000"/>
          <w:kern w:val="2"/>
          <w:sz w:val="22"/>
          <w:szCs w:val="22"/>
          <w:highlight w:val="white"/>
        </w:rPr>
        <w:t xml:space="preserve">Titolo paragrafo </w:t>
      </w:r>
      <w:r w:rsidR="00E02F6F" w:rsidRPr="007B44D8">
        <w:rPr>
          <w:b/>
          <w:kern w:val="2"/>
          <w:sz w:val="22"/>
          <w:szCs w:val="22"/>
          <w:highlight w:val="white"/>
        </w:rPr>
        <w:t>2</w:t>
      </w:r>
    </w:p>
    <w:p w14:paraId="01966376" w14:textId="77777777" w:rsidR="00E1102D" w:rsidRPr="007B44D8" w:rsidRDefault="00E1102D" w:rsidP="00C97F5E">
      <w:pPr>
        <w:pBdr>
          <w:top w:val="nil"/>
          <w:left w:val="nil"/>
          <w:bottom w:val="nil"/>
          <w:right w:val="nil"/>
          <w:between w:val="nil"/>
        </w:pBdr>
        <w:spacing w:line="264" w:lineRule="auto"/>
        <w:jc w:val="both"/>
        <w:rPr>
          <w:color w:val="000000"/>
          <w:kern w:val="2"/>
          <w:sz w:val="22"/>
          <w:szCs w:val="22"/>
          <w:highlight w:val="white"/>
        </w:rPr>
      </w:pPr>
      <w:proofErr w:type="spellStart"/>
      <w:r w:rsidRPr="007B44D8">
        <w:rPr>
          <w:color w:val="000000"/>
          <w:kern w:val="2"/>
          <w:sz w:val="22"/>
          <w:szCs w:val="22"/>
        </w:rPr>
        <w:t>Parmi</w:t>
      </w:r>
      <w:proofErr w:type="spellEnd"/>
      <w:r w:rsidRPr="007B44D8">
        <w:rPr>
          <w:color w:val="000000"/>
          <w:kern w:val="2"/>
          <w:sz w:val="22"/>
          <w:szCs w:val="22"/>
        </w:rPr>
        <w:t xml:space="preserve"> la vostra elezione, e la ragione che n’adducete, perfettissima: talché sin qui noi abbiamo, che la prima dimensione si determina con una linea retta; la seconda, cioè la larghezza, con un’altra linea pur retta, e non solamente retta, ma, di più, ad angoli retti sopra l’altra che determinò la lunghezza; e così abbiamo definite le due dimensioni della superficie, cioè la lunghezza e la larghezza (Britton &amp; Walker, 1997).</w:t>
      </w:r>
    </w:p>
    <w:p w14:paraId="01724BC9" w14:textId="77777777" w:rsidR="00C454CB" w:rsidRPr="007B44D8" w:rsidRDefault="00E1102D" w:rsidP="00C97F5E">
      <w:pPr>
        <w:pBdr>
          <w:top w:val="nil"/>
          <w:left w:val="nil"/>
          <w:bottom w:val="nil"/>
          <w:right w:val="nil"/>
          <w:between w:val="nil"/>
        </w:pBdr>
        <w:spacing w:line="264" w:lineRule="auto"/>
        <w:ind w:firstLine="284"/>
        <w:jc w:val="both"/>
        <w:rPr>
          <w:color w:val="000000"/>
          <w:kern w:val="2"/>
          <w:sz w:val="22"/>
          <w:szCs w:val="22"/>
          <w:highlight w:val="white"/>
          <w:lang w:val="fr-FR"/>
        </w:rPr>
      </w:pPr>
      <w:r w:rsidRPr="007B44D8">
        <w:rPr>
          <w:color w:val="000000"/>
          <w:kern w:val="2"/>
          <w:sz w:val="22"/>
          <w:szCs w:val="22"/>
        </w:rPr>
        <w:t>Ma quando voi aveste a determinare un’altezza, come, per esempio, quanto sia alto questo palco dal pavimento che noi abbiamo sotto i piedi; essendo che da qualsivoglia punto del palco si possono tirare infinite linee, e curve e rette, e tutte di diverse lunghezze, ad infiniti punti del sottoposto pavimento, di quale di cotali linee vi servireste voi?</w:t>
      </w:r>
    </w:p>
    <w:p w14:paraId="18D20E0D" w14:textId="77777777" w:rsidR="00C454CB" w:rsidRPr="00BE61C6" w:rsidRDefault="00E02F6F" w:rsidP="00C97F5E">
      <w:pPr>
        <w:spacing w:before="240" w:after="240" w:line="264" w:lineRule="auto"/>
        <w:ind w:right="-2"/>
        <w:jc w:val="right"/>
        <w:rPr>
          <w:kern w:val="2"/>
          <w:sz w:val="22"/>
          <w:szCs w:val="22"/>
          <w:highlight w:val="white"/>
        </w:rPr>
      </w:pPr>
      <w:r w:rsidRPr="00BE61C6">
        <w:rPr>
          <w:kern w:val="2"/>
          <w:sz w:val="22"/>
          <w:szCs w:val="22"/>
          <w:highlight w:val="white"/>
        </w:rPr>
        <w:t>v(p</w:t>
      </w:r>
      <w:r w:rsidRPr="00BE61C6">
        <w:rPr>
          <w:kern w:val="2"/>
          <w:sz w:val="22"/>
          <w:szCs w:val="22"/>
          <w:highlight w:val="white"/>
          <w:vertAlign w:val="subscript"/>
        </w:rPr>
        <w:t>2</w:t>
      </w:r>
      <w:r w:rsidRPr="00BE61C6">
        <w:rPr>
          <w:kern w:val="2"/>
          <w:sz w:val="22"/>
          <w:szCs w:val="22"/>
          <w:highlight w:val="white"/>
        </w:rPr>
        <w:t xml:space="preserve">, </w:t>
      </w:r>
      <w:r w:rsidRPr="007B44D8">
        <w:rPr>
          <w:kern w:val="2"/>
          <w:sz w:val="22"/>
          <w:szCs w:val="22"/>
          <w:highlight w:val="white"/>
        </w:rPr>
        <w:t>σ</w:t>
      </w:r>
      <w:r w:rsidRPr="00BE61C6">
        <w:rPr>
          <w:kern w:val="2"/>
          <w:sz w:val="22"/>
          <w:szCs w:val="22"/>
          <w:highlight w:val="white"/>
          <w:vertAlign w:val="subscript"/>
        </w:rPr>
        <w:t>2</w:t>
      </w:r>
      <w:r w:rsidRPr="00BE61C6">
        <w:rPr>
          <w:kern w:val="2"/>
          <w:sz w:val="22"/>
          <w:szCs w:val="22"/>
          <w:highlight w:val="white"/>
        </w:rPr>
        <w:t>)</w:t>
      </w:r>
      <w:proofErr w:type="spellStart"/>
      <w:r w:rsidRPr="00BE61C6">
        <w:rPr>
          <w:kern w:val="2"/>
          <w:sz w:val="22"/>
          <w:szCs w:val="22"/>
          <w:highlight w:val="white"/>
        </w:rPr>
        <w:t>P</w:t>
      </w:r>
      <w:r w:rsidRPr="007B44D8">
        <w:rPr>
          <w:kern w:val="2"/>
          <w:sz w:val="22"/>
          <w:szCs w:val="22"/>
          <w:highlight w:val="white"/>
          <w:vertAlign w:val="subscript"/>
        </w:rPr>
        <w:t>τ</w:t>
      </w:r>
      <w:proofErr w:type="spellEnd"/>
      <w:r w:rsidRPr="00BE61C6">
        <w:rPr>
          <w:kern w:val="2"/>
          <w:sz w:val="22"/>
          <w:szCs w:val="22"/>
          <w:highlight w:val="white"/>
        </w:rPr>
        <w:t xml:space="preserve"> a</w:t>
      </w:r>
      <w:r w:rsidRPr="00BE61C6">
        <w:rPr>
          <w:kern w:val="2"/>
          <w:sz w:val="22"/>
          <w:szCs w:val="22"/>
          <w:highlight w:val="white"/>
          <w:vertAlign w:val="subscript"/>
        </w:rPr>
        <w:t>1</w:t>
      </w:r>
      <w:r w:rsidRPr="00BE61C6">
        <w:rPr>
          <w:kern w:val="2"/>
          <w:sz w:val="22"/>
          <w:szCs w:val="22"/>
          <w:highlight w:val="white"/>
        </w:rPr>
        <w:t>a</w:t>
      </w:r>
      <w:r w:rsidRPr="00BE61C6">
        <w:rPr>
          <w:kern w:val="2"/>
          <w:sz w:val="22"/>
          <w:szCs w:val="22"/>
          <w:highlight w:val="white"/>
          <w:vertAlign w:val="subscript"/>
        </w:rPr>
        <w:t>2</w:t>
      </w:r>
      <w:r w:rsidRPr="00BE61C6">
        <w:rPr>
          <w:kern w:val="2"/>
          <w:sz w:val="22"/>
          <w:szCs w:val="22"/>
          <w:highlight w:val="white"/>
        </w:rPr>
        <w:t xml:space="preserve"> · · · </w:t>
      </w:r>
      <w:proofErr w:type="spellStart"/>
      <w:r w:rsidRPr="00BE61C6">
        <w:rPr>
          <w:kern w:val="2"/>
          <w:sz w:val="22"/>
          <w:szCs w:val="22"/>
          <w:highlight w:val="white"/>
        </w:rPr>
        <w:t>a</w:t>
      </w:r>
      <w:r w:rsidRPr="00BE61C6">
        <w:rPr>
          <w:kern w:val="2"/>
          <w:sz w:val="22"/>
          <w:szCs w:val="22"/>
          <w:highlight w:val="white"/>
          <w:vertAlign w:val="subscript"/>
        </w:rPr>
        <w:t>n</w:t>
      </w:r>
      <w:r w:rsidRPr="00BE61C6">
        <w:rPr>
          <w:kern w:val="2"/>
          <w:sz w:val="22"/>
          <w:szCs w:val="22"/>
          <w:highlight w:val="white"/>
        </w:rPr>
        <w:t>u</w:t>
      </w:r>
      <w:proofErr w:type="spellEnd"/>
      <w:r w:rsidRPr="00BE61C6">
        <w:rPr>
          <w:kern w:val="2"/>
          <w:sz w:val="22"/>
          <w:szCs w:val="22"/>
          <w:highlight w:val="white"/>
        </w:rPr>
        <w:t>(p</w:t>
      </w:r>
      <w:r w:rsidRPr="00BE61C6">
        <w:rPr>
          <w:kern w:val="2"/>
          <w:sz w:val="22"/>
          <w:szCs w:val="22"/>
          <w:highlight w:val="white"/>
          <w:vertAlign w:val="subscript"/>
        </w:rPr>
        <w:t>1</w:t>
      </w:r>
      <w:r w:rsidRPr="00BE61C6">
        <w:rPr>
          <w:kern w:val="2"/>
          <w:sz w:val="22"/>
          <w:szCs w:val="22"/>
          <w:highlight w:val="white"/>
        </w:rPr>
        <w:t xml:space="preserve">, </w:t>
      </w:r>
      <w:r w:rsidRPr="007B44D8">
        <w:rPr>
          <w:kern w:val="2"/>
          <w:sz w:val="22"/>
          <w:szCs w:val="22"/>
          <w:highlight w:val="white"/>
        </w:rPr>
        <w:t>σ</w:t>
      </w:r>
      <w:r w:rsidRPr="00BE61C6">
        <w:rPr>
          <w:kern w:val="2"/>
          <w:sz w:val="22"/>
          <w:szCs w:val="22"/>
          <w:highlight w:val="white"/>
          <w:vertAlign w:val="subscript"/>
        </w:rPr>
        <w:t>1</w:t>
      </w:r>
      <w:r w:rsidRPr="00BE61C6">
        <w:rPr>
          <w:kern w:val="2"/>
          <w:sz w:val="22"/>
          <w:szCs w:val="22"/>
          <w:highlight w:val="white"/>
        </w:rPr>
        <w:t>)</w:t>
      </w:r>
      <w:r w:rsidR="000D7A61" w:rsidRPr="00BE61C6">
        <w:rPr>
          <w:kern w:val="2"/>
          <w:sz w:val="22"/>
          <w:szCs w:val="22"/>
          <w:highlight w:val="white"/>
        </w:rPr>
        <w:t xml:space="preserve"> </w:t>
      </w:r>
      <w:r w:rsidR="000D7A61" w:rsidRPr="00BE61C6">
        <w:rPr>
          <w:kern w:val="2"/>
          <w:sz w:val="22"/>
          <w:szCs w:val="22"/>
          <w:highlight w:val="white"/>
        </w:rPr>
        <w:tab/>
      </w:r>
      <w:r w:rsidR="000D7A61" w:rsidRPr="00BE61C6">
        <w:rPr>
          <w:kern w:val="2"/>
          <w:sz w:val="22"/>
          <w:szCs w:val="22"/>
          <w:highlight w:val="white"/>
        </w:rPr>
        <w:tab/>
      </w:r>
      <w:r w:rsidR="000D7A61" w:rsidRPr="00BE61C6">
        <w:rPr>
          <w:kern w:val="2"/>
          <w:sz w:val="22"/>
          <w:szCs w:val="22"/>
          <w:highlight w:val="white"/>
        </w:rPr>
        <w:tab/>
      </w:r>
      <w:r w:rsidR="000D7A61" w:rsidRPr="00BE61C6">
        <w:rPr>
          <w:kern w:val="2"/>
          <w:sz w:val="22"/>
          <w:szCs w:val="22"/>
          <w:highlight w:val="white"/>
        </w:rPr>
        <w:tab/>
      </w:r>
      <w:r w:rsidR="000D7A61" w:rsidRPr="00BE61C6">
        <w:rPr>
          <w:kern w:val="2"/>
          <w:sz w:val="22"/>
          <w:szCs w:val="22"/>
          <w:highlight w:val="white"/>
        </w:rPr>
        <w:tab/>
      </w:r>
      <w:r w:rsidRPr="00BE61C6">
        <w:rPr>
          <w:kern w:val="2"/>
          <w:sz w:val="22"/>
          <w:szCs w:val="22"/>
          <w:highlight w:val="white"/>
        </w:rPr>
        <w:t>(1)</w:t>
      </w:r>
    </w:p>
    <w:p w14:paraId="4D71D842" w14:textId="77777777" w:rsidR="00A055BC" w:rsidRPr="007B44D8" w:rsidRDefault="00A055BC" w:rsidP="00C97F5E">
      <w:pPr>
        <w:pBdr>
          <w:top w:val="nil"/>
          <w:left w:val="nil"/>
          <w:bottom w:val="nil"/>
          <w:right w:val="nil"/>
          <w:between w:val="nil"/>
        </w:pBdr>
        <w:spacing w:line="264" w:lineRule="auto"/>
        <w:jc w:val="both"/>
        <w:rPr>
          <w:color w:val="000000"/>
          <w:kern w:val="2"/>
          <w:sz w:val="22"/>
          <w:szCs w:val="22"/>
        </w:rPr>
      </w:pPr>
      <w:r w:rsidRPr="007B44D8">
        <w:rPr>
          <w:color w:val="000000"/>
          <w:kern w:val="2"/>
          <w:sz w:val="22"/>
          <w:szCs w:val="22"/>
        </w:rPr>
        <w:t>Questo principio fu poi la radice di una quantità d’altre scoperte di fatti grandissimi prima neppur sospettati, quali per esempio la figura sferoidale della Terra e dei corpi celesti, le perturbazioni periodiche e secolari dei pianeti e dei loro satelliti. Non parlo delle scoperte di Urano, di Nettuno, dei piccoli pianeti, e di tanti satelliti nuovi; le quali hanno dato e daranno materia a calcoli laboriosi ed al perfezionamento degli sviluppi matematici della teoria, ma nulla aggiungeranno ai fatti fondamentali che ne sono la base.</w:t>
      </w:r>
    </w:p>
    <w:p w14:paraId="23822AC4" w14:textId="77777777" w:rsidR="00C454CB" w:rsidRPr="007B44D8" w:rsidRDefault="00A055BC" w:rsidP="00C97F5E">
      <w:pPr>
        <w:pBdr>
          <w:top w:val="nil"/>
          <w:left w:val="nil"/>
          <w:bottom w:val="nil"/>
          <w:right w:val="nil"/>
          <w:between w:val="nil"/>
        </w:pBdr>
        <w:spacing w:line="264" w:lineRule="auto"/>
        <w:ind w:firstLine="284"/>
        <w:jc w:val="both"/>
        <w:rPr>
          <w:color w:val="000000"/>
          <w:kern w:val="2"/>
          <w:sz w:val="22"/>
          <w:szCs w:val="22"/>
          <w:highlight w:val="white"/>
        </w:rPr>
      </w:pPr>
      <w:r w:rsidRPr="007B44D8">
        <w:rPr>
          <w:color w:val="000000"/>
          <w:kern w:val="2"/>
          <w:sz w:val="22"/>
          <w:szCs w:val="22"/>
        </w:rPr>
        <w:t xml:space="preserve">Con Newton (si veda Tab. 1) lo studio del sistema planetario ha cambiato natura; la storia dei suoi ulteriori svolgimenti richiede altro genere di esposizione. L’autore quindi con buona ragione ha fissato alla scoperta della gravitazione il termine del suo racconto. Il quale del resto procede dovunque con quella perspicua sobrietà e con quella nobile semplicità che si addice ad un tale argomento. </w:t>
      </w:r>
    </w:p>
    <w:p w14:paraId="53AF67A3" w14:textId="77777777" w:rsidR="00370A1C" w:rsidRPr="007B44D8" w:rsidRDefault="00370A1C" w:rsidP="00C97F5E">
      <w:pPr>
        <w:pBdr>
          <w:top w:val="nil"/>
          <w:left w:val="nil"/>
          <w:bottom w:val="nil"/>
          <w:right w:val="nil"/>
          <w:between w:val="nil"/>
        </w:pBdr>
        <w:spacing w:line="264" w:lineRule="auto"/>
        <w:jc w:val="both"/>
        <w:rPr>
          <w:kern w:val="2"/>
          <w:sz w:val="22"/>
          <w:szCs w:val="22"/>
          <w:highlight w:val="white"/>
        </w:rPr>
      </w:pPr>
    </w:p>
    <w:tbl>
      <w:tblPr>
        <w:tblStyle w:val="a"/>
        <w:tblW w:w="6270" w:type="dxa"/>
        <w:jc w:val="center"/>
        <w:tblInd w:w="0" w:type="dxa"/>
        <w:tblLayout w:type="fixed"/>
        <w:tblLook w:val="0600" w:firstRow="0" w:lastRow="0" w:firstColumn="0" w:lastColumn="0" w:noHBand="1" w:noVBand="1"/>
      </w:tblPr>
      <w:tblGrid>
        <w:gridCol w:w="1575"/>
        <w:gridCol w:w="1590"/>
        <w:gridCol w:w="1530"/>
        <w:gridCol w:w="1575"/>
      </w:tblGrid>
      <w:tr w:rsidR="00C454CB" w:rsidRPr="007B44D8" w14:paraId="0B6B25D5" w14:textId="77777777">
        <w:trPr>
          <w:trHeight w:val="315"/>
          <w:tblHeader/>
          <w:jc w:val="center"/>
        </w:trPr>
        <w:tc>
          <w:tcPr>
            <w:tcW w:w="6270" w:type="dxa"/>
            <w:gridSpan w:val="4"/>
            <w:tcBorders>
              <w:top w:val="nil"/>
              <w:left w:val="nil"/>
              <w:bottom w:val="single" w:sz="8" w:space="0" w:color="000000"/>
              <w:right w:val="nil"/>
            </w:tcBorders>
            <w:tcMar>
              <w:top w:w="60" w:type="dxa"/>
              <w:left w:w="60" w:type="dxa"/>
              <w:bottom w:w="60" w:type="dxa"/>
              <w:right w:w="60" w:type="dxa"/>
            </w:tcMar>
            <w:vAlign w:val="center"/>
          </w:tcPr>
          <w:p w14:paraId="0B27A82B" w14:textId="77777777" w:rsidR="00C454CB" w:rsidRPr="007B44D8" w:rsidRDefault="00E02F6F" w:rsidP="00C97F5E">
            <w:pPr>
              <w:spacing w:line="264" w:lineRule="auto"/>
              <w:jc w:val="center"/>
              <w:rPr>
                <w:kern w:val="2"/>
                <w:sz w:val="22"/>
                <w:szCs w:val="22"/>
                <w:highlight w:val="white"/>
              </w:rPr>
            </w:pPr>
            <w:r w:rsidRPr="007B44D8">
              <w:rPr>
                <w:b/>
                <w:kern w:val="2"/>
                <w:sz w:val="22"/>
                <w:szCs w:val="22"/>
                <w:highlight w:val="white"/>
              </w:rPr>
              <w:t>Tabella 1</w:t>
            </w:r>
            <w:r w:rsidRPr="007B44D8">
              <w:rPr>
                <w:kern w:val="2"/>
                <w:sz w:val="22"/>
                <w:szCs w:val="22"/>
                <w:highlight w:val="white"/>
              </w:rPr>
              <w:t>: descrizione</w:t>
            </w:r>
          </w:p>
        </w:tc>
      </w:tr>
      <w:tr w:rsidR="00C454CB" w:rsidRPr="007B44D8" w14:paraId="35F1B73A" w14:textId="77777777" w:rsidTr="00B77AFA">
        <w:trPr>
          <w:trHeight w:val="465"/>
          <w:jc w:val="center"/>
        </w:trPr>
        <w:tc>
          <w:tcPr>
            <w:tcW w:w="1575" w:type="dxa"/>
            <w:tcBorders>
              <w:top w:val="single" w:sz="8" w:space="0" w:color="000000"/>
              <w:left w:val="nil"/>
              <w:bottom w:val="single" w:sz="6" w:space="0" w:color="000000"/>
              <w:right w:val="nil"/>
            </w:tcBorders>
            <w:shd w:val="clear" w:color="auto" w:fill="auto"/>
            <w:tcMar>
              <w:top w:w="60" w:type="dxa"/>
              <w:left w:w="60" w:type="dxa"/>
              <w:bottom w:w="60" w:type="dxa"/>
              <w:right w:w="60" w:type="dxa"/>
            </w:tcMar>
          </w:tcPr>
          <w:p w14:paraId="2897164D" w14:textId="77777777" w:rsidR="00C454CB" w:rsidRPr="007B44D8" w:rsidRDefault="00E02F6F" w:rsidP="00C97F5E">
            <w:pPr>
              <w:spacing w:line="264" w:lineRule="auto"/>
              <w:jc w:val="both"/>
              <w:rPr>
                <w:kern w:val="2"/>
                <w:sz w:val="22"/>
                <w:szCs w:val="22"/>
                <w:highlight w:val="white"/>
              </w:rPr>
            </w:pPr>
            <w:proofErr w:type="spellStart"/>
            <w:r w:rsidRPr="007B44D8">
              <w:rPr>
                <w:kern w:val="2"/>
                <w:sz w:val="22"/>
                <w:szCs w:val="22"/>
                <w:highlight w:val="white"/>
              </w:rPr>
              <w:t>descr</w:t>
            </w:r>
            <w:proofErr w:type="spellEnd"/>
            <w:r w:rsidRPr="007B44D8">
              <w:rPr>
                <w:kern w:val="2"/>
                <w:sz w:val="22"/>
                <w:szCs w:val="22"/>
                <w:highlight w:val="white"/>
              </w:rPr>
              <w:t>. col1</w:t>
            </w:r>
          </w:p>
        </w:tc>
        <w:tc>
          <w:tcPr>
            <w:tcW w:w="1590" w:type="dxa"/>
            <w:tcBorders>
              <w:top w:val="single" w:sz="8" w:space="0" w:color="000000"/>
              <w:left w:val="nil"/>
              <w:bottom w:val="single" w:sz="6" w:space="0" w:color="000000"/>
              <w:right w:val="nil"/>
            </w:tcBorders>
            <w:shd w:val="clear" w:color="auto" w:fill="auto"/>
            <w:tcMar>
              <w:top w:w="60" w:type="dxa"/>
              <w:left w:w="60" w:type="dxa"/>
              <w:bottom w:w="60" w:type="dxa"/>
              <w:right w:w="60" w:type="dxa"/>
            </w:tcMar>
          </w:tcPr>
          <w:p w14:paraId="473F4B1C" w14:textId="77777777" w:rsidR="00C454CB" w:rsidRPr="007B44D8" w:rsidRDefault="00E02F6F" w:rsidP="00C97F5E">
            <w:pPr>
              <w:spacing w:line="264" w:lineRule="auto"/>
              <w:jc w:val="both"/>
              <w:rPr>
                <w:kern w:val="2"/>
                <w:sz w:val="22"/>
                <w:szCs w:val="22"/>
                <w:highlight w:val="white"/>
              </w:rPr>
            </w:pPr>
            <w:proofErr w:type="spellStart"/>
            <w:r w:rsidRPr="007B44D8">
              <w:rPr>
                <w:kern w:val="2"/>
                <w:sz w:val="22"/>
                <w:szCs w:val="22"/>
                <w:highlight w:val="white"/>
              </w:rPr>
              <w:t>descr</w:t>
            </w:r>
            <w:proofErr w:type="spellEnd"/>
            <w:r w:rsidRPr="007B44D8">
              <w:rPr>
                <w:kern w:val="2"/>
                <w:sz w:val="22"/>
                <w:szCs w:val="22"/>
                <w:highlight w:val="white"/>
              </w:rPr>
              <w:t>. col2</w:t>
            </w:r>
          </w:p>
        </w:tc>
        <w:tc>
          <w:tcPr>
            <w:tcW w:w="1530" w:type="dxa"/>
            <w:tcBorders>
              <w:top w:val="single" w:sz="8" w:space="0" w:color="000000"/>
              <w:left w:val="nil"/>
              <w:bottom w:val="single" w:sz="6" w:space="0" w:color="000000"/>
              <w:right w:val="nil"/>
            </w:tcBorders>
            <w:shd w:val="clear" w:color="auto" w:fill="auto"/>
            <w:tcMar>
              <w:top w:w="60" w:type="dxa"/>
              <w:left w:w="60" w:type="dxa"/>
              <w:bottom w:w="60" w:type="dxa"/>
              <w:right w:w="60" w:type="dxa"/>
            </w:tcMar>
          </w:tcPr>
          <w:p w14:paraId="6231416B" w14:textId="77777777" w:rsidR="00C454CB" w:rsidRPr="007B44D8" w:rsidRDefault="00E02F6F" w:rsidP="00C97F5E">
            <w:pPr>
              <w:spacing w:line="264" w:lineRule="auto"/>
              <w:jc w:val="both"/>
              <w:rPr>
                <w:kern w:val="2"/>
                <w:sz w:val="22"/>
                <w:szCs w:val="22"/>
                <w:highlight w:val="white"/>
              </w:rPr>
            </w:pPr>
            <w:proofErr w:type="spellStart"/>
            <w:r w:rsidRPr="007B44D8">
              <w:rPr>
                <w:kern w:val="2"/>
                <w:sz w:val="22"/>
                <w:szCs w:val="22"/>
                <w:highlight w:val="white"/>
              </w:rPr>
              <w:t>descr</w:t>
            </w:r>
            <w:proofErr w:type="spellEnd"/>
            <w:r w:rsidRPr="007B44D8">
              <w:rPr>
                <w:kern w:val="2"/>
                <w:sz w:val="22"/>
                <w:szCs w:val="22"/>
                <w:highlight w:val="white"/>
              </w:rPr>
              <w:t>. col3</w:t>
            </w:r>
          </w:p>
        </w:tc>
        <w:tc>
          <w:tcPr>
            <w:tcW w:w="1575" w:type="dxa"/>
            <w:tcBorders>
              <w:top w:val="single" w:sz="8" w:space="0" w:color="000000"/>
              <w:left w:val="nil"/>
              <w:bottom w:val="single" w:sz="6" w:space="0" w:color="000000"/>
              <w:right w:val="nil"/>
            </w:tcBorders>
            <w:shd w:val="clear" w:color="auto" w:fill="auto"/>
            <w:tcMar>
              <w:top w:w="60" w:type="dxa"/>
              <w:left w:w="60" w:type="dxa"/>
              <w:bottom w:w="60" w:type="dxa"/>
              <w:right w:w="60" w:type="dxa"/>
            </w:tcMar>
          </w:tcPr>
          <w:p w14:paraId="16A79451" w14:textId="77777777" w:rsidR="00C454CB" w:rsidRPr="007B44D8" w:rsidRDefault="00E02F6F" w:rsidP="00C97F5E">
            <w:pPr>
              <w:spacing w:line="264" w:lineRule="auto"/>
              <w:jc w:val="both"/>
              <w:rPr>
                <w:kern w:val="2"/>
                <w:sz w:val="22"/>
                <w:szCs w:val="22"/>
                <w:highlight w:val="white"/>
              </w:rPr>
            </w:pPr>
            <w:proofErr w:type="spellStart"/>
            <w:r w:rsidRPr="007B44D8">
              <w:rPr>
                <w:kern w:val="2"/>
                <w:sz w:val="22"/>
                <w:szCs w:val="22"/>
                <w:highlight w:val="white"/>
              </w:rPr>
              <w:t>descr</w:t>
            </w:r>
            <w:proofErr w:type="spellEnd"/>
            <w:r w:rsidRPr="007B44D8">
              <w:rPr>
                <w:kern w:val="2"/>
                <w:sz w:val="22"/>
                <w:szCs w:val="22"/>
                <w:highlight w:val="white"/>
              </w:rPr>
              <w:t xml:space="preserve">. </w:t>
            </w:r>
            <w:r w:rsidR="00A055BC" w:rsidRPr="007B44D8">
              <w:rPr>
                <w:kern w:val="2"/>
                <w:sz w:val="22"/>
                <w:szCs w:val="22"/>
                <w:highlight w:val="white"/>
              </w:rPr>
              <w:t>c</w:t>
            </w:r>
            <w:r w:rsidRPr="007B44D8">
              <w:rPr>
                <w:kern w:val="2"/>
                <w:sz w:val="22"/>
                <w:szCs w:val="22"/>
                <w:highlight w:val="white"/>
              </w:rPr>
              <w:t>ol</w:t>
            </w:r>
            <w:r w:rsidR="00A055BC" w:rsidRPr="007B44D8">
              <w:rPr>
                <w:kern w:val="2"/>
                <w:sz w:val="22"/>
                <w:szCs w:val="22"/>
                <w:highlight w:val="white"/>
              </w:rPr>
              <w:t>4</w:t>
            </w:r>
          </w:p>
        </w:tc>
      </w:tr>
      <w:tr w:rsidR="00C454CB" w:rsidRPr="007B44D8" w14:paraId="12D08B3D" w14:textId="77777777">
        <w:trPr>
          <w:trHeight w:val="315"/>
          <w:jc w:val="center"/>
        </w:trPr>
        <w:tc>
          <w:tcPr>
            <w:tcW w:w="1575" w:type="dxa"/>
            <w:tcBorders>
              <w:top w:val="single" w:sz="6" w:space="0" w:color="000000"/>
              <w:left w:val="nil"/>
              <w:bottom w:val="nil"/>
              <w:right w:val="nil"/>
            </w:tcBorders>
            <w:shd w:val="clear" w:color="auto" w:fill="auto"/>
            <w:tcMar>
              <w:top w:w="60" w:type="dxa"/>
              <w:left w:w="60" w:type="dxa"/>
              <w:bottom w:w="60" w:type="dxa"/>
              <w:right w:w="60" w:type="dxa"/>
            </w:tcMar>
          </w:tcPr>
          <w:p w14:paraId="150EF0B5" w14:textId="77777777" w:rsidR="00C454CB" w:rsidRPr="007B44D8" w:rsidRDefault="00A055BC" w:rsidP="00C97F5E">
            <w:pPr>
              <w:spacing w:line="264" w:lineRule="auto"/>
              <w:jc w:val="both"/>
              <w:rPr>
                <w:kern w:val="2"/>
                <w:sz w:val="22"/>
                <w:szCs w:val="22"/>
                <w:highlight w:val="white"/>
              </w:rPr>
            </w:pPr>
            <w:r w:rsidRPr="007B44D8">
              <w:rPr>
                <w:kern w:val="2"/>
                <w:sz w:val="22"/>
                <w:szCs w:val="22"/>
                <w:highlight w:val="white"/>
              </w:rPr>
              <w:t>Testo col. 1</w:t>
            </w:r>
          </w:p>
        </w:tc>
        <w:tc>
          <w:tcPr>
            <w:tcW w:w="1590" w:type="dxa"/>
            <w:tcBorders>
              <w:top w:val="single" w:sz="6" w:space="0" w:color="000000"/>
              <w:left w:val="nil"/>
              <w:bottom w:val="nil"/>
              <w:right w:val="nil"/>
            </w:tcBorders>
            <w:shd w:val="clear" w:color="auto" w:fill="auto"/>
            <w:tcMar>
              <w:top w:w="60" w:type="dxa"/>
              <w:left w:w="60" w:type="dxa"/>
              <w:bottom w:w="60" w:type="dxa"/>
              <w:right w:w="60" w:type="dxa"/>
            </w:tcMar>
          </w:tcPr>
          <w:p w14:paraId="793511EA" w14:textId="77777777" w:rsidR="00C454CB" w:rsidRPr="007B44D8" w:rsidRDefault="00A055BC" w:rsidP="00C97F5E">
            <w:pPr>
              <w:spacing w:line="264" w:lineRule="auto"/>
              <w:jc w:val="both"/>
              <w:rPr>
                <w:kern w:val="2"/>
                <w:sz w:val="22"/>
                <w:szCs w:val="22"/>
                <w:highlight w:val="white"/>
              </w:rPr>
            </w:pPr>
            <w:r w:rsidRPr="007B44D8">
              <w:rPr>
                <w:kern w:val="2"/>
                <w:sz w:val="22"/>
                <w:szCs w:val="22"/>
                <w:highlight w:val="white"/>
              </w:rPr>
              <w:t>Testo col. 2</w:t>
            </w:r>
          </w:p>
        </w:tc>
        <w:tc>
          <w:tcPr>
            <w:tcW w:w="1530" w:type="dxa"/>
            <w:tcBorders>
              <w:top w:val="single" w:sz="6" w:space="0" w:color="000000"/>
              <w:left w:val="nil"/>
              <w:bottom w:val="nil"/>
              <w:right w:val="nil"/>
            </w:tcBorders>
            <w:shd w:val="clear" w:color="auto" w:fill="auto"/>
            <w:tcMar>
              <w:top w:w="60" w:type="dxa"/>
              <w:left w:w="60" w:type="dxa"/>
              <w:bottom w:w="60" w:type="dxa"/>
              <w:right w:w="60" w:type="dxa"/>
            </w:tcMar>
          </w:tcPr>
          <w:p w14:paraId="03FD26C3" w14:textId="77777777" w:rsidR="00C454CB" w:rsidRPr="007B44D8" w:rsidRDefault="00A055BC" w:rsidP="00C97F5E">
            <w:pPr>
              <w:spacing w:line="264" w:lineRule="auto"/>
              <w:jc w:val="both"/>
              <w:rPr>
                <w:kern w:val="2"/>
                <w:sz w:val="22"/>
                <w:szCs w:val="22"/>
                <w:highlight w:val="white"/>
              </w:rPr>
            </w:pPr>
            <w:r w:rsidRPr="007B44D8">
              <w:rPr>
                <w:kern w:val="2"/>
                <w:sz w:val="22"/>
                <w:szCs w:val="22"/>
                <w:highlight w:val="white"/>
              </w:rPr>
              <w:t>Testo col. 3</w:t>
            </w:r>
          </w:p>
        </w:tc>
        <w:tc>
          <w:tcPr>
            <w:tcW w:w="1575" w:type="dxa"/>
            <w:tcBorders>
              <w:top w:val="single" w:sz="6" w:space="0" w:color="000000"/>
              <w:left w:val="nil"/>
              <w:bottom w:val="nil"/>
              <w:right w:val="nil"/>
            </w:tcBorders>
            <w:shd w:val="clear" w:color="auto" w:fill="auto"/>
            <w:tcMar>
              <w:top w:w="60" w:type="dxa"/>
              <w:left w:w="60" w:type="dxa"/>
              <w:bottom w:w="60" w:type="dxa"/>
              <w:right w:w="60" w:type="dxa"/>
            </w:tcMar>
          </w:tcPr>
          <w:p w14:paraId="21C4B7EC" w14:textId="77777777" w:rsidR="00C454CB" w:rsidRPr="007B44D8" w:rsidRDefault="00A055BC" w:rsidP="00C97F5E">
            <w:pPr>
              <w:spacing w:line="264" w:lineRule="auto"/>
              <w:jc w:val="both"/>
              <w:rPr>
                <w:kern w:val="2"/>
                <w:sz w:val="22"/>
                <w:szCs w:val="22"/>
                <w:highlight w:val="white"/>
              </w:rPr>
            </w:pPr>
            <w:r w:rsidRPr="007B44D8">
              <w:rPr>
                <w:kern w:val="2"/>
                <w:sz w:val="22"/>
                <w:szCs w:val="22"/>
                <w:highlight w:val="white"/>
              </w:rPr>
              <w:t>Testo col. 4</w:t>
            </w:r>
          </w:p>
        </w:tc>
      </w:tr>
      <w:tr w:rsidR="00C454CB" w:rsidRPr="007B44D8" w14:paraId="44E80537" w14:textId="77777777" w:rsidTr="00B77AFA">
        <w:trPr>
          <w:trHeight w:val="330"/>
          <w:jc w:val="center"/>
        </w:trPr>
        <w:tc>
          <w:tcPr>
            <w:tcW w:w="1575" w:type="dxa"/>
            <w:shd w:val="clear" w:color="auto" w:fill="auto"/>
            <w:tcMar>
              <w:top w:w="60" w:type="dxa"/>
              <w:left w:w="60" w:type="dxa"/>
              <w:bottom w:w="60" w:type="dxa"/>
              <w:right w:w="60" w:type="dxa"/>
            </w:tcMar>
          </w:tcPr>
          <w:p w14:paraId="657A66F8"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90" w:type="dxa"/>
            <w:shd w:val="clear" w:color="auto" w:fill="auto"/>
            <w:tcMar>
              <w:top w:w="60" w:type="dxa"/>
              <w:left w:w="60" w:type="dxa"/>
              <w:bottom w:w="60" w:type="dxa"/>
              <w:right w:w="60" w:type="dxa"/>
            </w:tcMar>
          </w:tcPr>
          <w:p w14:paraId="23CD20B2"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30" w:type="dxa"/>
            <w:shd w:val="clear" w:color="auto" w:fill="auto"/>
            <w:tcMar>
              <w:top w:w="60" w:type="dxa"/>
              <w:left w:w="60" w:type="dxa"/>
              <w:bottom w:w="60" w:type="dxa"/>
              <w:right w:w="60" w:type="dxa"/>
            </w:tcMar>
          </w:tcPr>
          <w:p w14:paraId="0F6C1606"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75" w:type="dxa"/>
            <w:shd w:val="clear" w:color="auto" w:fill="auto"/>
            <w:tcMar>
              <w:top w:w="60" w:type="dxa"/>
              <w:left w:w="60" w:type="dxa"/>
              <w:bottom w:w="60" w:type="dxa"/>
              <w:right w:w="60" w:type="dxa"/>
            </w:tcMar>
          </w:tcPr>
          <w:p w14:paraId="409590FD"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r>
      <w:tr w:rsidR="00C454CB" w:rsidRPr="007B44D8" w14:paraId="65B889E7" w14:textId="77777777" w:rsidTr="00B77AFA">
        <w:trPr>
          <w:trHeight w:val="345"/>
          <w:jc w:val="center"/>
        </w:trPr>
        <w:tc>
          <w:tcPr>
            <w:tcW w:w="1575" w:type="dxa"/>
            <w:tcBorders>
              <w:top w:val="nil"/>
              <w:left w:val="nil"/>
              <w:bottom w:val="single" w:sz="4" w:space="0" w:color="auto"/>
              <w:right w:val="nil"/>
            </w:tcBorders>
            <w:shd w:val="clear" w:color="auto" w:fill="auto"/>
            <w:tcMar>
              <w:top w:w="60" w:type="dxa"/>
              <w:left w:w="60" w:type="dxa"/>
              <w:bottom w:w="60" w:type="dxa"/>
              <w:right w:w="60" w:type="dxa"/>
            </w:tcMar>
          </w:tcPr>
          <w:p w14:paraId="141CD784"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90" w:type="dxa"/>
            <w:tcBorders>
              <w:top w:val="nil"/>
              <w:left w:val="nil"/>
              <w:bottom w:val="single" w:sz="4" w:space="0" w:color="auto"/>
              <w:right w:val="nil"/>
            </w:tcBorders>
            <w:shd w:val="clear" w:color="auto" w:fill="auto"/>
            <w:tcMar>
              <w:top w:w="60" w:type="dxa"/>
              <w:left w:w="60" w:type="dxa"/>
              <w:bottom w:w="60" w:type="dxa"/>
              <w:right w:w="60" w:type="dxa"/>
            </w:tcMar>
          </w:tcPr>
          <w:p w14:paraId="31848FD6"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30" w:type="dxa"/>
            <w:tcBorders>
              <w:top w:val="nil"/>
              <w:left w:val="nil"/>
              <w:bottom w:val="single" w:sz="4" w:space="0" w:color="auto"/>
              <w:right w:val="nil"/>
            </w:tcBorders>
            <w:shd w:val="clear" w:color="auto" w:fill="auto"/>
            <w:tcMar>
              <w:top w:w="60" w:type="dxa"/>
              <w:left w:w="60" w:type="dxa"/>
              <w:bottom w:w="60" w:type="dxa"/>
              <w:right w:w="60" w:type="dxa"/>
            </w:tcMar>
          </w:tcPr>
          <w:p w14:paraId="458ED703"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75" w:type="dxa"/>
            <w:tcBorders>
              <w:top w:val="nil"/>
              <w:left w:val="nil"/>
              <w:bottom w:val="single" w:sz="4" w:space="0" w:color="auto"/>
              <w:right w:val="nil"/>
            </w:tcBorders>
            <w:shd w:val="clear" w:color="auto" w:fill="auto"/>
            <w:tcMar>
              <w:top w:w="60" w:type="dxa"/>
              <w:left w:w="60" w:type="dxa"/>
              <w:bottom w:w="60" w:type="dxa"/>
              <w:right w:w="60" w:type="dxa"/>
            </w:tcMar>
          </w:tcPr>
          <w:p w14:paraId="13DB78DE"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r>
    </w:tbl>
    <w:p w14:paraId="738F5807" w14:textId="77777777" w:rsidR="00370A1C" w:rsidRPr="007B44D8" w:rsidRDefault="00370A1C" w:rsidP="00C97F5E">
      <w:pPr>
        <w:pBdr>
          <w:top w:val="nil"/>
          <w:left w:val="nil"/>
          <w:bottom w:val="nil"/>
          <w:right w:val="nil"/>
          <w:between w:val="nil"/>
        </w:pBdr>
        <w:spacing w:line="264" w:lineRule="auto"/>
        <w:jc w:val="both"/>
        <w:rPr>
          <w:color w:val="000000"/>
          <w:kern w:val="2"/>
          <w:sz w:val="22"/>
          <w:szCs w:val="22"/>
          <w:highlight w:val="white"/>
        </w:rPr>
      </w:pPr>
    </w:p>
    <w:p w14:paraId="5D310113" w14:textId="77777777" w:rsidR="00A055BC" w:rsidRDefault="00A055BC" w:rsidP="00C97F5E">
      <w:pPr>
        <w:pBdr>
          <w:top w:val="nil"/>
          <w:left w:val="nil"/>
          <w:bottom w:val="nil"/>
          <w:right w:val="nil"/>
          <w:between w:val="nil"/>
        </w:pBdr>
        <w:spacing w:line="264" w:lineRule="auto"/>
        <w:jc w:val="both"/>
        <w:rPr>
          <w:color w:val="000000"/>
          <w:kern w:val="2"/>
          <w:sz w:val="22"/>
          <w:szCs w:val="22"/>
        </w:rPr>
      </w:pPr>
      <w:r w:rsidRPr="007B44D8">
        <w:rPr>
          <w:color w:val="000000"/>
          <w:kern w:val="2"/>
          <w:sz w:val="22"/>
          <w:szCs w:val="22"/>
        </w:rPr>
        <w:t>Concludo la mia recensione coll’esprimere il desiderio, che di questo libro, tanto eccellente per la sostanza e per la forma, si faccia presto una traduzione italiana</w:t>
      </w:r>
      <w:r w:rsidR="009F4FCC">
        <w:rPr>
          <w:color w:val="000000"/>
          <w:kern w:val="2"/>
          <w:sz w:val="22"/>
          <w:szCs w:val="22"/>
        </w:rPr>
        <w:t xml:space="preserve"> (Fig.2, </w:t>
      </w:r>
      <w:r w:rsidR="00EA28AD">
        <w:rPr>
          <w:color w:val="000000"/>
          <w:kern w:val="2"/>
          <w:sz w:val="22"/>
          <w:szCs w:val="22"/>
        </w:rPr>
        <w:t>sinistra</w:t>
      </w:r>
      <w:r w:rsidR="009F4FCC">
        <w:rPr>
          <w:color w:val="000000"/>
          <w:kern w:val="2"/>
          <w:sz w:val="22"/>
          <w:szCs w:val="22"/>
        </w:rPr>
        <w:t>)</w:t>
      </w:r>
      <w:r w:rsidRPr="007B44D8">
        <w:rPr>
          <w:color w:val="000000"/>
          <w:kern w:val="2"/>
          <w:sz w:val="22"/>
          <w:szCs w:val="22"/>
        </w:rPr>
        <w:t>.</w:t>
      </w:r>
      <w:r w:rsidR="00C97F5E">
        <w:rPr>
          <w:color w:val="000000"/>
          <w:kern w:val="2"/>
          <w:sz w:val="22"/>
          <w:szCs w:val="22"/>
        </w:rPr>
        <w:t xml:space="preserve"> Questo è sostenuto anche da </w:t>
      </w:r>
      <w:r w:rsidR="008943EF">
        <w:rPr>
          <w:color w:val="000000"/>
          <w:kern w:val="2"/>
          <w:sz w:val="22"/>
          <w:szCs w:val="22"/>
        </w:rPr>
        <w:t>p</w:t>
      </w:r>
      <w:r w:rsidR="00C97F5E">
        <w:rPr>
          <w:color w:val="000000"/>
          <w:kern w:val="2"/>
          <w:sz w:val="22"/>
          <w:szCs w:val="22"/>
        </w:rPr>
        <w:t xml:space="preserve">adre </w:t>
      </w:r>
      <w:r w:rsidR="008943EF">
        <w:rPr>
          <w:color w:val="000000"/>
          <w:kern w:val="2"/>
          <w:sz w:val="22"/>
          <w:szCs w:val="22"/>
        </w:rPr>
        <w:t xml:space="preserve">Angelo </w:t>
      </w:r>
      <w:r w:rsidR="00C97F5E">
        <w:rPr>
          <w:color w:val="000000"/>
          <w:kern w:val="2"/>
          <w:sz w:val="22"/>
          <w:szCs w:val="22"/>
        </w:rPr>
        <w:t>Secchi (1868, p. 99).</w:t>
      </w:r>
    </w:p>
    <w:p w14:paraId="3C030B8C" w14:textId="77777777" w:rsidR="00113393" w:rsidRDefault="00113393" w:rsidP="00C97F5E">
      <w:pPr>
        <w:pBdr>
          <w:top w:val="nil"/>
          <w:left w:val="nil"/>
          <w:bottom w:val="nil"/>
          <w:right w:val="nil"/>
          <w:between w:val="nil"/>
        </w:pBdr>
        <w:spacing w:line="264" w:lineRule="auto"/>
        <w:jc w:val="both"/>
        <w:rPr>
          <w:color w:val="000000"/>
          <w:kern w:val="2"/>
          <w:sz w:val="22"/>
          <w:szCs w:val="22"/>
        </w:rPr>
      </w:pPr>
    </w:p>
    <w:tbl>
      <w:tblPr>
        <w:tblStyle w:val="Grigliatabel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4540"/>
      </w:tblGrid>
      <w:tr w:rsidR="009F4FCC" w:rsidRPr="00BE61C6" w14:paraId="0F716EF6" w14:textId="77777777" w:rsidTr="00F2536E">
        <w:trPr>
          <w:cantSplit/>
          <w:trHeight w:val="4211"/>
          <w:jc w:val="center"/>
        </w:trPr>
        <w:tc>
          <w:tcPr>
            <w:tcW w:w="4532" w:type="dxa"/>
            <w:tcMar>
              <w:top w:w="57" w:type="dxa"/>
              <w:left w:w="57" w:type="dxa"/>
              <w:bottom w:w="57" w:type="dxa"/>
              <w:right w:w="57" w:type="dxa"/>
            </w:tcMar>
            <w:vAlign w:val="center"/>
          </w:tcPr>
          <w:p w14:paraId="5BDEC4F0" w14:textId="77777777" w:rsidR="00113393" w:rsidRPr="00DA4D22" w:rsidRDefault="00F2536E" w:rsidP="00F2536E">
            <w:pPr>
              <w:spacing w:line="264" w:lineRule="auto"/>
              <w:rPr>
                <w:noProof/>
                <w:sz w:val="22"/>
                <w:szCs w:val="22"/>
                <w:lang w:val="en-US" w:eastAsia="en-US"/>
              </w:rPr>
            </w:pPr>
            <w:r w:rsidRPr="00BE61C6">
              <w:rPr>
                <w:color w:val="FF0000"/>
                <w:lang w:val="en-GB"/>
              </w:rPr>
              <w:t>IMAGE OF FIGURE 2 INSIDE THIS BOX, WITH COMMAND “INSERT” + “IMAGE”</w:t>
            </w:r>
          </w:p>
        </w:tc>
        <w:tc>
          <w:tcPr>
            <w:tcW w:w="4540" w:type="dxa"/>
            <w:tcMar>
              <w:top w:w="57" w:type="dxa"/>
              <w:left w:w="57" w:type="dxa"/>
              <w:bottom w:w="57" w:type="dxa"/>
              <w:right w:w="57" w:type="dxa"/>
            </w:tcMar>
            <w:vAlign w:val="center"/>
          </w:tcPr>
          <w:p w14:paraId="0C36052E" w14:textId="77777777" w:rsidR="00113393" w:rsidRPr="007B44D8" w:rsidRDefault="00F2536E" w:rsidP="00D159B1">
            <w:pPr>
              <w:spacing w:line="264" w:lineRule="auto"/>
              <w:jc w:val="both"/>
              <w:rPr>
                <w:kern w:val="2"/>
                <w:sz w:val="22"/>
                <w:szCs w:val="22"/>
                <w:highlight w:val="white"/>
                <w:lang w:val="fr-FR"/>
              </w:rPr>
            </w:pPr>
            <w:r w:rsidRPr="00BE61C6">
              <w:rPr>
                <w:color w:val="FF0000"/>
                <w:lang w:val="en-GB"/>
              </w:rPr>
              <w:t>IMAGE OF FIGURE 3 INSIDE THIS BOX, WITH COMMAND “INSERT” + “IMAGE”</w:t>
            </w:r>
          </w:p>
        </w:tc>
      </w:tr>
      <w:tr w:rsidR="006B0F54" w:rsidRPr="007B44D8" w14:paraId="2E15E927" w14:textId="77777777" w:rsidTr="00C42666">
        <w:trPr>
          <w:cantSplit/>
          <w:jc w:val="center"/>
        </w:trPr>
        <w:tc>
          <w:tcPr>
            <w:tcW w:w="0" w:type="auto"/>
            <w:gridSpan w:val="2"/>
            <w:vAlign w:val="center"/>
          </w:tcPr>
          <w:p w14:paraId="0DBA7E28" w14:textId="77777777" w:rsidR="00113393" w:rsidRDefault="00113393" w:rsidP="009F4FCC">
            <w:pPr>
              <w:spacing w:line="264" w:lineRule="auto"/>
              <w:rPr>
                <w:sz w:val="22"/>
                <w:szCs w:val="22"/>
                <w:lang w:val="en-GB"/>
              </w:rPr>
            </w:pPr>
            <w:r w:rsidRPr="007B44D8">
              <w:rPr>
                <w:b/>
                <w:sz w:val="22"/>
                <w:szCs w:val="22"/>
                <w:lang w:val="en-GB"/>
              </w:rPr>
              <w:t xml:space="preserve">Fig. </w:t>
            </w:r>
            <w:r>
              <w:rPr>
                <w:b/>
                <w:sz w:val="22"/>
                <w:szCs w:val="22"/>
                <w:lang w:val="en-GB"/>
              </w:rPr>
              <w:t>2</w:t>
            </w:r>
            <w:r w:rsidR="009F4FCC">
              <w:rPr>
                <w:b/>
                <w:sz w:val="22"/>
                <w:szCs w:val="22"/>
                <w:lang w:val="en-GB"/>
              </w:rPr>
              <w:t xml:space="preserve">, </w:t>
            </w:r>
            <w:r w:rsidR="00EA28AD">
              <w:rPr>
                <w:b/>
                <w:sz w:val="22"/>
                <w:szCs w:val="22"/>
                <w:lang w:val="en-GB"/>
              </w:rPr>
              <w:t xml:space="preserve">sinistra / </w:t>
            </w:r>
            <w:r w:rsidR="009F4FCC">
              <w:rPr>
                <w:b/>
                <w:sz w:val="22"/>
                <w:szCs w:val="22"/>
                <w:lang w:val="en-GB"/>
              </w:rPr>
              <w:t>left</w:t>
            </w:r>
            <w:r w:rsidRPr="007B44D8">
              <w:rPr>
                <w:b/>
                <w:sz w:val="22"/>
                <w:szCs w:val="22"/>
                <w:lang w:val="en-GB"/>
              </w:rPr>
              <w:t>.</w:t>
            </w:r>
            <w:r w:rsidRPr="007B44D8">
              <w:rPr>
                <w:sz w:val="22"/>
                <w:szCs w:val="22"/>
                <w:lang w:val="en-GB"/>
              </w:rPr>
              <w:t xml:space="preserve"> Text of corresponding caption</w:t>
            </w:r>
          </w:p>
          <w:p w14:paraId="46866D24" w14:textId="77777777" w:rsidR="009F4FCC" w:rsidRPr="007B44D8" w:rsidRDefault="009F4FCC" w:rsidP="009F4FCC">
            <w:pPr>
              <w:spacing w:line="264" w:lineRule="auto"/>
              <w:rPr>
                <w:kern w:val="2"/>
                <w:sz w:val="22"/>
                <w:szCs w:val="22"/>
                <w:highlight w:val="white"/>
                <w:lang w:val="fr-FR"/>
              </w:rPr>
            </w:pPr>
            <w:proofErr w:type="spellStart"/>
            <w:r w:rsidRPr="009F4FCC">
              <w:rPr>
                <w:b/>
                <w:bCs/>
                <w:kern w:val="2"/>
                <w:sz w:val="22"/>
                <w:szCs w:val="22"/>
                <w:highlight w:val="white"/>
                <w:lang w:val="fr-FR"/>
              </w:rPr>
              <w:t>Fig</w:t>
            </w:r>
            <w:proofErr w:type="spellEnd"/>
            <w:r w:rsidRPr="009F4FCC">
              <w:rPr>
                <w:b/>
                <w:bCs/>
                <w:kern w:val="2"/>
                <w:sz w:val="22"/>
                <w:szCs w:val="22"/>
                <w:highlight w:val="white"/>
                <w:lang w:val="fr-FR"/>
              </w:rPr>
              <w:t xml:space="preserve"> 2, </w:t>
            </w:r>
            <w:proofErr w:type="spellStart"/>
            <w:r w:rsidR="00EA28AD">
              <w:rPr>
                <w:b/>
                <w:bCs/>
                <w:kern w:val="2"/>
                <w:sz w:val="22"/>
                <w:szCs w:val="22"/>
                <w:highlight w:val="white"/>
                <w:lang w:val="fr-FR"/>
              </w:rPr>
              <w:t>destra</w:t>
            </w:r>
            <w:proofErr w:type="spellEnd"/>
            <w:r w:rsidR="00EA28AD">
              <w:rPr>
                <w:b/>
                <w:bCs/>
                <w:kern w:val="2"/>
                <w:sz w:val="22"/>
                <w:szCs w:val="22"/>
                <w:highlight w:val="white"/>
                <w:lang w:val="fr-FR"/>
              </w:rPr>
              <w:t xml:space="preserve"> / </w:t>
            </w:r>
            <w:r w:rsidRPr="009F4FCC">
              <w:rPr>
                <w:b/>
                <w:bCs/>
                <w:kern w:val="2"/>
                <w:sz w:val="22"/>
                <w:szCs w:val="22"/>
                <w:highlight w:val="white"/>
                <w:lang w:val="fr-FR"/>
              </w:rPr>
              <w:t>right.</w:t>
            </w:r>
            <w:r>
              <w:rPr>
                <w:kern w:val="2"/>
                <w:sz w:val="22"/>
                <w:szCs w:val="22"/>
                <w:highlight w:val="white"/>
                <w:lang w:val="fr-FR"/>
              </w:rPr>
              <w:t xml:space="preserve"> </w:t>
            </w:r>
            <w:r w:rsidRPr="007B44D8">
              <w:rPr>
                <w:sz w:val="22"/>
                <w:szCs w:val="22"/>
                <w:lang w:val="en-GB"/>
              </w:rPr>
              <w:t>Text of corresponding caption</w:t>
            </w:r>
            <w:r>
              <w:rPr>
                <w:sz w:val="22"/>
                <w:szCs w:val="22"/>
                <w:lang w:val="en-GB"/>
              </w:rPr>
              <w:t xml:space="preserve"> </w:t>
            </w:r>
            <w:r w:rsidRPr="006B0F54">
              <w:rPr>
                <w:color w:val="FF0000"/>
                <w:sz w:val="22"/>
                <w:szCs w:val="22"/>
                <w:lang w:val="en-GB"/>
              </w:rPr>
              <w:t>[Box per figur</w:t>
            </w:r>
            <w:r>
              <w:rPr>
                <w:color w:val="FF0000"/>
                <w:sz w:val="22"/>
                <w:szCs w:val="22"/>
                <w:lang w:val="en-GB"/>
              </w:rPr>
              <w:t xml:space="preserve">e </w:t>
            </w:r>
            <w:proofErr w:type="spellStart"/>
            <w:r>
              <w:rPr>
                <w:color w:val="FF0000"/>
                <w:sz w:val="22"/>
                <w:szCs w:val="22"/>
                <w:lang w:val="en-GB"/>
              </w:rPr>
              <w:t>piccole</w:t>
            </w:r>
            <w:proofErr w:type="spellEnd"/>
            <w:r>
              <w:rPr>
                <w:color w:val="FF0000"/>
                <w:sz w:val="22"/>
                <w:szCs w:val="22"/>
                <w:lang w:val="en-GB"/>
              </w:rPr>
              <w:t>. AFFIANCARLE</w:t>
            </w:r>
            <w:r w:rsidRPr="006B0F54">
              <w:rPr>
                <w:color w:val="FF0000"/>
                <w:sz w:val="22"/>
                <w:szCs w:val="22"/>
                <w:lang w:val="en-GB"/>
              </w:rPr>
              <w:t>]</w:t>
            </w:r>
          </w:p>
        </w:tc>
      </w:tr>
    </w:tbl>
    <w:p w14:paraId="199E464D" w14:textId="77777777" w:rsidR="00C454CB" w:rsidRPr="007B44D8" w:rsidRDefault="00E02F6F" w:rsidP="00C97F5E">
      <w:pPr>
        <w:pBdr>
          <w:top w:val="nil"/>
          <w:left w:val="nil"/>
          <w:bottom w:val="nil"/>
          <w:right w:val="nil"/>
          <w:between w:val="nil"/>
        </w:pBdr>
        <w:spacing w:before="360" w:after="120" w:line="264" w:lineRule="auto"/>
        <w:jc w:val="both"/>
        <w:rPr>
          <w:b/>
          <w:color w:val="000000"/>
          <w:kern w:val="2"/>
          <w:sz w:val="22"/>
          <w:szCs w:val="22"/>
          <w:highlight w:val="white"/>
        </w:rPr>
      </w:pPr>
      <w:r w:rsidRPr="007B44D8">
        <w:rPr>
          <w:b/>
          <w:color w:val="000000"/>
          <w:kern w:val="2"/>
          <w:sz w:val="22"/>
          <w:szCs w:val="22"/>
          <w:highlight w:val="white"/>
        </w:rPr>
        <w:t>Ringraziamenti</w:t>
      </w:r>
      <w:r w:rsidR="00E969AB" w:rsidRPr="007B44D8">
        <w:rPr>
          <w:b/>
          <w:color w:val="000000"/>
          <w:kern w:val="2"/>
          <w:sz w:val="22"/>
          <w:szCs w:val="22"/>
          <w:highlight w:val="white"/>
        </w:rPr>
        <w:t xml:space="preserve"> / </w:t>
      </w:r>
      <w:proofErr w:type="spellStart"/>
      <w:r w:rsidR="00E969AB" w:rsidRPr="007B44D8">
        <w:rPr>
          <w:b/>
          <w:color w:val="000000"/>
          <w:kern w:val="2"/>
          <w:sz w:val="22"/>
          <w:szCs w:val="22"/>
        </w:rPr>
        <w:t>Acknowledgments</w:t>
      </w:r>
      <w:proofErr w:type="spellEnd"/>
    </w:p>
    <w:p w14:paraId="67FBB63C" w14:textId="77777777" w:rsidR="00871FEE" w:rsidRPr="007B44D8" w:rsidRDefault="00871FEE" w:rsidP="00C97F5E">
      <w:pPr>
        <w:pBdr>
          <w:top w:val="nil"/>
          <w:left w:val="nil"/>
          <w:bottom w:val="nil"/>
          <w:right w:val="nil"/>
          <w:between w:val="nil"/>
        </w:pBdr>
        <w:spacing w:line="264" w:lineRule="auto"/>
        <w:jc w:val="both"/>
        <w:rPr>
          <w:kern w:val="2"/>
          <w:sz w:val="22"/>
          <w:szCs w:val="22"/>
        </w:rPr>
      </w:pPr>
      <w:r w:rsidRPr="007B44D8">
        <w:rPr>
          <w:kern w:val="2"/>
          <w:sz w:val="22"/>
          <w:szCs w:val="22"/>
        </w:rPr>
        <w:t xml:space="preserve">Sempre caro mi fu quest’ermo colle, e questa siepe, che da tanta parte dell’ultimo orizzonte il guardo esclude. Ma sedendo e mirando, interminati spazi di là da quella, e sovrumani silenzi, e profondissima quiete io nel </w:t>
      </w:r>
      <w:proofErr w:type="spellStart"/>
      <w:r w:rsidRPr="007B44D8">
        <w:rPr>
          <w:kern w:val="2"/>
          <w:sz w:val="22"/>
          <w:szCs w:val="22"/>
        </w:rPr>
        <w:t>pensier</w:t>
      </w:r>
      <w:proofErr w:type="spellEnd"/>
      <w:r w:rsidRPr="007B44D8">
        <w:rPr>
          <w:kern w:val="2"/>
          <w:sz w:val="22"/>
          <w:szCs w:val="22"/>
        </w:rPr>
        <w:t xml:space="preserve"> mi fingo; ove per poco il </w:t>
      </w:r>
      <w:proofErr w:type="spellStart"/>
      <w:r w:rsidRPr="007B44D8">
        <w:rPr>
          <w:kern w:val="2"/>
          <w:sz w:val="22"/>
          <w:szCs w:val="22"/>
        </w:rPr>
        <w:t>cor</w:t>
      </w:r>
      <w:proofErr w:type="spellEnd"/>
      <w:r w:rsidRPr="007B44D8">
        <w:rPr>
          <w:kern w:val="2"/>
          <w:sz w:val="22"/>
          <w:szCs w:val="22"/>
        </w:rPr>
        <w:t xml:space="preserve"> non si spaura</w:t>
      </w:r>
      <w:r w:rsidR="009F4FCC">
        <w:rPr>
          <w:kern w:val="2"/>
          <w:sz w:val="22"/>
          <w:szCs w:val="22"/>
        </w:rPr>
        <w:t>.</w:t>
      </w:r>
    </w:p>
    <w:p w14:paraId="3E8B19D4" w14:textId="77777777" w:rsidR="00A8476E" w:rsidRPr="007B44D8" w:rsidRDefault="00E02F6F" w:rsidP="00A96D29">
      <w:pPr>
        <w:pBdr>
          <w:top w:val="nil"/>
          <w:left w:val="nil"/>
          <w:bottom w:val="nil"/>
          <w:right w:val="nil"/>
          <w:between w:val="nil"/>
        </w:pBdr>
        <w:spacing w:before="360" w:after="120" w:line="264" w:lineRule="auto"/>
        <w:jc w:val="both"/>
        <w:rPr>
          <w:b/>
          <w:color w:val="000000"/>
          <w:kern w:val="2"/>
          <w:sz w:val="22"/>
          <w:szCs w:val="22"/>
        </w:rPr>
      </w:pPr>
      <w:r w:rsidRPr="007B44D8">
        <w:rPr>
          <w:b/>
          <w:color w:val="000000"/>
          <w:kern w:val="2"/>
          <w:sz w:val="22"/>
          <w:szCs w:val="22"/>
          <w:highlight w:val="white"/>
        </w:rPr>
        <w:t>Bibliografia</w:t>
      </w:r>
      <w:r w:rsidR="00A8476E" w:rsidRPr="007B44D8">
        <w:rPr>
          <w:b/>
          <w:color w:val="000000"/>
          <w:kern w:val="2"/>
          <w:sz w:val="22"/>
          <w:szCs w:val="22"/>
          <w:highlight w:val="white"/>
        </w:rPr>
        <w:t xml:space="preserve"> / </w:t>
      </w:r>
      <w:proofErr w:type="spellStart"/>
      <w:r w:rsidR="00A055BC" w:rsidRPr="007B44D8">
        <w:rPr>
          <w:b/>
          <w:color w:val="000000"/>
          <w:kern w:val="2"/>
          <w:sz w:val="22"/>
          <w:szCs w:val="22"/>
        </w:rPr>
        <w:t>Bibliography</w:t>
      </w:r>
      <w:proofErr w:type="spellEnd"/>
      <w:r w:rsidR="00A8476E" w:rsidRPr="007B44D8">
        <w:rPr>
          <w:b/>
          <w:color w:val="000000"/>
          <w:kern w:val="2"/>
          <w:sz w:val="22"/>
          <w:szCs w:val="22"/>
          <w:highlight w:val="white"/>
        </w:rPr>
        <w:t xml:space="preserve"> </w:t>
      </w:r>
    </w:p>
    <w:p w14:paraId="796AA16B" w14:textId="77777777" w:rsidR="00C454CB" w:rsidRPr="00053A47" w:rsidRDefault="00A8476E" w:rsidP="00C97F5E">
      <w:pPr>
        <w:pBdr>
          <w:top w:val="nil"/>
          <w:left w:val="nil"/>
          <w:bottom w:val="nil"/>
          <w:right w:val="nil"/>
          <w:between w:val="nil"/>
        </w:pBdr>
        <w:spacing w:after="120" w:line="264" w:lineRule="auto"/>
        <w:jc w:val="both"/>
        <w:rPr>
          <w:b/>
          <w:color w:val="FF0000"/>
          <w:kern w:val="2"/>
          <w:sz w:val="20"/>
          <w:szCs w:val="20"/>
          <w:highlight w:val="white"/>
        </w:rPr>
      </w:pPr>
      <w:r w:rsidRPr="00053A47">
        <w:rPr>
          <w:bCs/>
          <w:i/>
          <w:iCs/>
          <w:color w:val="FF0000"/>
          <w:kern w:val="2"/>
          <w:sz w:val="20"/>
          <w:szCs w:val="20"/>
        </w:rPr>
        <w:t xml:space="preserve">[la bibliografia deve rispettare </w:t>
      </w:r>
      <w:r w:rsidR="00E2662E" w:rsidRPr="00053A47">
        <w:rPr>
          <w:bCs/>
          <w:i/>
          <w:iCs/>
          <w:color w:val="FF0000"/>
          <w:kern w:val="2"/>
          <w:sz w:val="20"/>
          <w:szCs w:val="20"/>
        </w:rPr>
        <w:t xml:space="preserve">le regole bibliografiche illustrate nella </w:t>
      </w:r>
      <w:r w:rsidR="00E2662E" w:rsidRPr="00053A47">
        <w:rPr>
          <w:b/>
          <w:i/>
          <w:iCs/>
          <w:color w:val="FF0000"/>
          <w:kern w:val="2"/>
          <w:sz w:val="20"/>
          <w:szCs w:val="20"/>
        </w:rPr>
        <w:t>SISFA BIBLIOGRAPH</w:t>
      </w:r>
      <w:r w:rsidR="00053A47" w:rsidRPr="00053A47">
        <w:rPr>
          <w:b/>
          <w:i/>
          <w:iCs/>
          <w:color w:val="FF0000"/>
          <w:kern w:val="2"/>
          <w:sz w:val="20"/>
          <w:szCs w:val="20"/>
        </w:rPr>
        <w:t>Y</w:t>
      </w:r>
      <w:r w:rsidR="00E2662E" w:rsidRPr="00053A47">
        <w:rPr>
          <w:b/>
          <w:i/>
          <w:iCs/>
          <w:color w:val="FF0000"/>
          <w:kern w:val="2"/>
          <w:sz w:val="20"/>
          <w:szCs w:val="20"/>
        </w:rPr>
        <w:t xml:space="preserve"> GUIDE</w:t>
      </w:r>
      <w:r w:rsidR="00E2662E" w:rsidRPr="00053A47">
        <w:rPr>
          <w:bCs/>
          <w:i/>
          <w:iCs/>
          <w:color w:val="FF0000"/>
          <w:kern w:val="2"/>
          <w:sz w:val="20"/>
          <w:szCs w:val="20"/>
        </w:rPr>
        <w:t>. Si danno di seguito alcuni esempi</w:t>
      </w:r>
      <w:r w:rsidR="00EE4C2A">
        <w:rPr>
          <w:bCs/>
          <w:i/>
          <w:iCs/>
          <w:color w:val="FF0000"/>
          <w:kern w:val="2"/>
          <w:sz w:val="20"/>
          <w:szCs w:val="20"/>
        </w:rPr>
        <w:t xml:space="preserve">; </w:t>
      </w:r>
      <w:r w:rsidR="00EE4C2A" w:rsidRPr="00EE4C2A">
        <w:rPr>
          <w:b/>
          <w:i/>
          <w:iCs/>
          <w:color w:val="FF0000"/>
          <w:kern w:val="2"/>
          <w:sz w:val="20"/>
          <w:szCs w:val="20"/>
        </w:rPr>
        <w:t>MASSIMO 15 REFERENZE IN TOTALE, TRA BIBLIOGRAFICHE E ARCHIVISTICHE</w:t>
      </w:r>
      <w:r w:rsidRPr="00053A47">
        <w:rPr>
          <w:bCs/>
          <w:i/>
          <w:iCs/>
          <w:color w:val="FF0000"/>
          <w:kern w:val="2"/>
          <w:sz w:val="20"/>
          <w:szCs w:val="20"/>
        </w:rPr>
        <w:t>]</w:t>
      </w:r>
    </w:p>
    <w:p w14:paraId="0ABF8A0C" w14:textId="77777777" w:rsidR="00C454CB" w:rsidRPr="00BE61C6" w:rsidRDefault="00E02F6F" w:rsidP="00C97F5E">
      <w:pPr>
        <w:pBdr>
          <w:top w:val="nil"/>
          <w:left w:val="nil"/>
          <w:bottom w:val="nil"/>
          <w:right w:val="nil"/>
          <w:between w:val="nil"/>
        </w:pBdr>
        <w:spacing w:line="264" w:lineRule="auto"/>
        <w:ind w:left="284" w:hanging="284"/>
        <w:jc w:val="both"/>
        <w:rPr>
          <w:i/>
          <w:color w:val="FF0000"/>
          <w:kern w:val="2"/>
          <w:sz w:val="20"/>
          <w:szCs w:val="20"/>
          <w:highlight w:val="white"/>
          <w:lang w:val="en-GB"/>
        </w:rPr>
      </w:pPr>
      <w:r w:rsidRPr="00BE61C6">
        <w:rPr>
          <w:i/>
          <w:color w:val="FF0000"/>
          <w:kern w:val="2"/>
          <w:sz w:val="20"/>
          <w:szCs w:val="20"/>
          <w:highlight w:val="white"/>
          <w:lang w:val="en-GB"/>
        </w:rPr>
        <w:t>[volume]</w:t>
      </w:r>
    </w:p>
    <w:p w14:paraId="711FB1B8" w14:textId="77777777" w:rsidR="00C454CB" w:rsidRPr="00BE61C6" w:rsidRDefault="00E02F6F" w:rsidP="00C97F5E">
      <w:pPr>
        <w:pBdr>
          <w:top w:val="nil"/>
          <w:left w:val="nil"/>
          <w:bottom w:val="nil"/>
          <w:right w:val="nil"/>
          <w:between w:val="nil"/>
        </w:pBdr>
        <w:spacing w:line="264" w:lineRule="auto"/>
        <w:ind w:left="284" w:hanging="284"/>
        <w:jc w:val="both"/>
        <w:rPr>
          <w:kern w:val="2"/>
          <w:sz w:val="22"/>
          <w:szCs w:val="22"/>
          <w:highlight w:val="white"/>
          <w:lang w:val="en-GB"/>
        </w:rPr>
      </w:pPr>
      <w:r w:rsidRPr="00BE61C6">
        <w:rPr>
          <w:kern w:val="2"/>
          <w:sz w:val="22"/>
          <w:szCs w:val="22"/>
          <w:highlight w:val="white"/>
          <w:lang w:val="en-GB"/>
        </w:rPr>
        <w:t>Lamb</w:t>
      </w:r>
      <w:r w:rsidR="00E14D1B" w:rsidRPr="00BE61C6">
        <w:rPr>
          <w:kern w:val="2"/>
          <w:sz w:val="22"/>
          <w:szCs w:val="22"/>
          <w:highlight w:val="white"/>
          <w:lang w:val="en-GB"/>
        </w:rPr>
        <w:t>,</w:t>
      </w:r>
      <w:r w:rsidRPr="00BE61C6">
        <w:rPr>
          <w:kern w:val="2"/>
          <w:sz w:val="22"/>
          <w:szCs w:val="22"/>
          <w:highlight w:val="white"/>
          <w:lang w:val="en-GB"/>
        </w:rPr>
        <w:t xml:space="preserve"> J. (1848)</w:t>
      </w:r>
      <w:r w:rsidR="00325E7F" w:rsidRPr="00BE61C6">
        <w:rPr>
          <w:kern w:val="2"/>
          <w:sz w:val="22"/>
          <w:szCs w:val="22"/>
          <w:highlight w:val="white"/>
          <w:lang w:val="en-GB"/>
        </w:rPr>
        <w:t>.</w:t>
      </w:r>
      <w:r w:rsidRPr="00BE61C6">
        <w:rPr>
          <w:kern w:val="2"/>
          <w:sz w:val="22"/>
          <w:szCs w:val="22"/>
          <w:highlight w:val="white"/>
          <w:lang w:val="en-GB"/>
        </w:rPr>
        <w:t xml:space="preserve"> </w:t>
      </w:r>
      <w:r w:rsidRPr="00BE61C6">
        <w:rPr>
          <w:i/>
          <w:kern w:val="2"/>
          <w:sz w:val="22"/>
          <w:szCs w:val="22"/>
          <w:highlight w:val="white"/>
          <w:lang w:val="en-GB"/>
        </w:rPr>
        <w:t xml:space="preserve">The Phenomena and </w:t>
      </w:r>
      <w:proofErr w:type="spellStart"/>
      <w:r w:rsidRPr="00BE61C6">
        <w:rPr>
          <w:i/>
          <w:kern w:val="2"/>
          <w:sz w:val="22"/>
          <w:szCs w:val="22"/>
          <w:highlight w:val="white"/>
          <w:lang w:val="en-GB"/>
        </w:rPr>
        <w:t>Diosemeia</w:t>
      </w:r>
      <w:proofErr w:type="spellEnd"/>
      <w:r w:rsidRPr="00BE61C6">
        <w:rPr>
          <w:i/>
          <w:kern w:val="2"/>
          <w:sz w:val="22"/>
          <w:szCs w:val="22"/>
          <w:highlight w:val="white"/>
          <w:lang w:val="en-GB"/>
        </w:rPr>
        <w:t xml:space="preserve"> of Aratus</w:t>
      </w:r>
      <w:r w:rsidR="00E14D1B" w:rsidRPr="00BE61C6">
        <w:rPr>
          <w:kern w:val="2"/>
          <w:sz w:val="22"/>
          <w:szCs w:val="22"/>
          <w:highlight w:val="white"/>
          <w:lang w:val="en-GB"/>
        </w:rPr>
        <w:t>.</w:t>
      </w:r>
      <w:r w:rsidRPr="00BE61C6">
        <w:rPr>
          <w:kern w:val="2"/>
          <w:sz w:val="22"/>
          <w:szCs w:val="22"/>
          <w:highlight w:val="white"/>
          <w:lang w:val="en-GB"/>
        </w:rPr>
        <w:t xml:space="preserve"> London</w:t>
      </w:r>
      <w:r w:rsidR="00E14D1B" w:rsidRPr="00BE61C6">
        <w:rPr>
          <w:kern w:val="2"/>
          <w:sz w:val="22"/>
          <w:szCs w:val="22"/>
          <w:highlight w:val="white"/>
          <w:lang w:val="en-GB"/>
        </w:rPr>
        <w:t>:</w:t>
      </w:r>
      <w:r w:rsidRPr="00BE61C6">
        <w:rPr>
          <w:kern w:val="2"/>
          <w:sz w:val="22"/>
          <w:szCs w:val="22"/>
          <w:highlight w:val="white"/>
          <w:lang w:val="en-GB"/>
        </w:rPr>
        <w:t xml:space="preserve"> John Parker.</w:t>
      </w:r>
    </w:p>
    <w:p w14:paraId="67F1C4FF" w14:textId="77777777" w:rsidR="00053A47" w:rsidRPr="00053A47" w:rsidRDefault="00053A47" w:rsidP="00C97F5E">
      <w:pPr>
        <w:pBdr>
          <w:top w:val="nil"/>
          <w:left w:val="nil"/>
          <w:bottom w:val="nil"/>
          <w:right w:val="nil"/>
          <w:between w:val="nil"/>
        </w:pBdr>
        <w:spacing w:line="264" w:lineRule="auto"/>
        <w:ind w:left="284" w:hanging="284"/>
        <w:jc w:val="both"/>
        <w:rPr>
          <w:kern w:val="2"/>
          <w:sz w:val="22"/>
          <w:szCs w:val="22"/>
          <w:highlight w:val="white"/>
        </w:rPr>
      </w:pPr>
      <w:r w:rsidRPr="00053A47">
        <w:rPr>
          <w:sz w:val="22"/>
          <w:szCs w:val="22"/>
          <w:lang w:val="fr-FR"/>
        </w:rPr>
        <w:t xml:space="preserve">Zach (von), F.X. (1819). </w:t>
      </w:r>
      <w:r w:rsidRPr="00053A47">
        <w:rPr>
          <w:i/>
          <w:iCs/>
          <w:sz w:val="22"/>
          <w:szCs w:val="22"/>
          <w:lang w:val="fr-FR"/>
        </w:rPr>
        <w:t>Correspondance astronomique, géographique, hydrographique et statistique</w:t>
      </w:r>
      <w:r w:rsidRPr="00053A47">
        <w:rPr>
          <w:sz w:val="22"/>
          <w:szCs w:val="22"/>
          <w:lang w:val="fr-FR"/>
        </w:rPr>
        <w:t xml:space="preserve">, vol. 2. Gênes: A. </w:t>
      </w:r>
      <w:proofErr w:type="spellStart"/>
      <w:r w:rsidRPr="00053A47">
        <w:rPr>
          <w:sz w:val="22"/>
          <w:szCs w:val="22"/>
          <w:lang w:val="fr-FR"/>
        </w:rPr>
        <w:t>Ponthenier</w:t>
      </w:r>
      <w:proofErr w:type="spellEnd"/>
      <w:r w:rsidR="000F745F">
        <w:rPr>
          <w:sz w:val="22"/>
          <w:szCs w:val="22"/>
          <w:lang w:val="fr-FR"/>
        </w:rPr>
        <w:t>.</w:t>
      </w:r>
    </w:p>
    <w:p w14:paraId="411F4CDE" w14:textId="77777777" w:rsidR="00214600" w:rsidRPr="00DA4D22" w:rsidRDefault="00214600" w:rsidP="00C97F5E">
      <w:pPr>
        <w:pBdr>
          <w:top w:val="nil"/>
          <w:left w:val="nil"/>
          <w:bottom w:val="nil"/>
          <w:right w:val="nil"/>
          <w:between w:val="nil"/>
        </w:pBdr>
        <w:spacing w:line="264" w:lineRule="auto"/>
        <w:ind w:left="284" w:hanging="284"/>
        <w:jc w:val="both"/>
        <w:rPr>
          <w:i/>
          <w:kern w:val="2"/>
          <w:sz w:val="20"/>
          <w:szCs w:val="20"/>
          <w:highlight w:val="white"/>
        </w:rPr>
      </w:pPr>
    </w:p>
    <w:p w14:paraId="68D4BF81" w14:textId="77777777" w:rsidR="00C454CB" w:rsidRPr="00053A47" w:rsidRDefault="00E02F6F" w:rsidP="00C97F5E">
      <w:pPr>
        <w:pBdr>
          <w:top w:val="nil"/>
          <w:left w:val="nil"/>
          <w:bottom w:val="nil"/>
          <w:right w:val="nil"/>
          <w:between w:val="nil"/>
        </w:pBdr>
        <w:spacing w:line="264" w:lineRule="auto"/>
        <w:ind w:left="284" w:hanging="284"/>
        <w:jc w:val="both"/>
        <w:rPr>
          <w:i/>
          <w:color w:val="FF0000"/>
          <w:kern w:val="2"/>
          <w:sz w:val="20"/>
          <w:szCs w:val="20"/>
          <w:highlight w:val="white"/>
        </w:rPr>
      </w:pPr>
      <w:r w:rsidRPr="00053A47">
        <w:rPr>
          <w:i/>
          <w:color w:val="FF0000"/>
          <w:kern w:val="2"/>
          <w:sz w:val="20"/>
          <w:szCs w:val="20"/>
          <w:highlight w:val="white"/>
        </w:rPr>
        <w:t>[</w:t>
      </w:r>
      <w:r w:rsidR="00836C21" w:rsidRPr="00053A47">
        <w:rPr>
          <w:i/>
          <w:color w:val="FF0000"/>
          <w:kern w:val="2"/>
          <w:sz w:val="20"/>
          <w:szCs w:val="20"/>
          <w:highlight w:val="white"/>
        </w:rPr>
        <w:t xml:space="preserve">capitolo o </w:t>
      </w:r>
      <w:r w:rsidRPr="00053A47">
        <w:rPr>
          <w:i/>
          <w:color w:val="FF0000"/>
          <w:kern w:val="2"/>
          <w:sz w:val="20"/>
          <w:szCs w:val="20"/>
          <w:highlight w:val="white"/>
        </w:rPr>
        <w:t>saggio in un volume]</w:t>
      </w:r>
    </w:p>
    <w:p w14:paraId="44C3B66B" w14:textId="77777777" w:rsidR="00053A47" w:rsidRDefault="00E02F6F" w:rsidP="00C97F5E">
      <w:pPr>
        <w:pBdr>
          <w:top w:val="nil"/>
          <w:left w:val="nil"/>
          <w:bottom w:val="nil"/>
          <w:right w:val="nil"/>
          <w:between w:val="nil"/>
        </w:pBdr>
        <w:spacing w:line="264" w:lineRule="auto"/>
        <w:ind w:left="284" w:hanging="284"/>
        <w:jc w:val="both"/>
        <w:rPr>
          <w:kern w:val="2"/>
          <w:sz w:val="22"/>
          <w:szCs w:val="22"/>
        </w:rPr>
      </w:pPr>
      <w:r w:rsidRPr="00053A47">
        <w:rPr>
          <w:kern w:val="2"/>
          <w:sz w:val="22"/>
          <w:szCs w:val="22"/>
          <w:highlight w:val="white"/>
        </w:rPr>
        <w:t>Britton</w:t>
      </w:r>
      <w:r w:rsidR="00E14D1B" w:rsidRPr="00053A47">
        <w:rPr>
          <w:kern w:val="2"/>
          <w:sz w:val="22"/>
          <w:szCs w:val="22"/>
          <w:highlight w:val="white"/>
        </w:rPr>
        <w:t>,</w:t>
      </w:r>
      <w:r w:rsidRPr="00053A47">
        <w:rPr>
          <w:kern w:val="2"/>
          <w:sz w:val="22"/>
          <w:szCs w:val="22"/>
          <w:highlight w:val="white"/>
        </w:rPr>
        <w:t xml:space="preserve"> J. </w:t>
      </w:r>
      <w:r w:rsidR="00325E7F">
        <w:rPr>
          <w:kern w:val="2"/>
          <w:sz w:val="22"/>
          <w:szCs w:val="22"/>
          <w:highlight w:val="white"/>
        </w:rPr>
        <w:t>&amp;</w:t>
      </w:r>
      <w:r w:rsidRPr="00053A47">
        <w:rPr>
          <w:kern w:val="2"/>
          <w:sz w:val="22"/>
          <w:szCs w:val="22"/>
          <w:highlight w:val="white"/>
        </w:rPr>
        <w:t xml:space="preserve"> Walker</w:t>
      </w:r>
      <w:r w:rsidR="00E14D1B" w:rsidRPr="00053A47">
        <w:rPr>
          <w:kern w:val="2"/>
          <w:sz w:val="22"/>
          <w:szCs w:val="22"/>
          <w:highlight w:val="white"/>
        </w:rPr>
        <w:t>,</w:t>
      </w:r>
      <w:r w:rsidRPr="00053A47">
        <w:rPr>
          <w:kern w:val="2"/>
          <w:sz w:val="22"/>
          <w:szCs w:val="22"/>
          <w:highlight w:val="white"/>
        </w:rPr>
        <w:t xml:space="preserve"> C. (1997)</w:t>
      </w:r>
      <w:r w:rsidR="000F745F">
        <w:rPr>
          <w:kern w:val="2"/>
          <w:sz w:val="22"/>
          <w:szCs w:val="22"/>
          <w:highlight w:val="white"/>
        </w:rPr>
        <w:t>.</w:t>
      </w:r>
      <w:r w:rsidRPr="00053A47">
        <w:rPr>
          <w:kern w:val="2"/>
          <w:sz w:val="22"/>
          <w:szCs w:val="22"/>
          <w:highlight w:val="white"/>
        </w:rPr>
        <w:t xml:space="preserve"> </w:t>
      </w:r>
      <w:r w:rsidR="007B44D8" w:rsidRPr="00053A47">
        <w:rPr>
          <w:kern w:val="2"/>
          <w:sz w:val="22"/>
          <w:szCs w:val="22"/>
          <w:highlight w:val="white"/>
        </w:rPr>
        <w:t>“</w:t>
      </w:r>
      <w:r w:rsidRPr="00053A47">
        <w:rPr>
          <w:iCs/>
          <w:kern w:val="2"/>
          <w:sz w:val="22"/>
          <w:szCs w:val="22"/>
          <w:highlight w:val="white"/>
        </w:rPr>
        <w:t>Astronomia e astrologia in Mesopotamia</w:t>
      </w:r>
      <w:r w:rsidR="007B44D8" w:rsidRPr="00053A47">
        <w:rPr>
          <w:iCs/>
          <w:kern w:val="2"/>
          <w:sz w:val="22"/>
          <w:szCs w:val="22"/>
          <w:highlight w:val="white"/>
        </w:rPr>
        <w:t>”</w:t>
      </w:r>
      <w:r w:rsidRPr="00053A47">
        <w:rPr>
          <w:kern w:val="2"/>
          <w:sz w:val="22"/>
          <w:szCs w:val="22"/>
          <w:highlight w:val="white"/>
        </w:rPr>
        <w:t>, in Walker</w:t>
      </w:r>
      <w:r w:rsidR="00E14D1B" w:rsidRPr="00053A47">
        <w:rPr>
          <w:kern w:val="2"/>
          <w:sz w:val="22"/>
          <w:szCs w:val="22"/>
          <w:highlight w:val="white"/>
        </w:rPr>
        <w:t>,</w:t>
      </w:r>
      <w:r w:rsidRPr="00053A47">
        <w:rPr>
          <w:kern w:val="2"/>
          <w:sz w:val="22"/>
          <w:szCs w:val="22"/>
          <w:highlight w:val="white"/>
        </w:rPr>
        <w:t xml:space="preserve"> C. (</w:t>
      </w:r>
      <w:r w:rsidR="007B44D8" w:rsidRPr="00053A47">
        <w:rPr>
          <w:kern w:val="2"/>
          <w:sz w:val="22"/>
          <w:szCs w:val="22"/>
          <w:highlight w:val="white"/>
        </w:rPr>
        <w:t>ed.</w:t>
      </w:r>
      <w:r w:rsidRPr="00053A47">
        <w:rPr>
          <w:kern w:val="2"/>
          <w:sz w:val="22"/>
          <w:szCs w:val="22"/>
          <w:highlight w:val="white"/>
        </w:rPr>
        <w:t xml:space="preserve">) </w:t>
      </w:r>
      <w:r w:rsidRPr="00053A47">
        <w:rPr>
          <w:i/>
          <w:kern w:val="2"/>
          <w:sz w:val="22"/>
          <w:szCs w:val="22"/>
          <w:highlight w:val="white"/>
        </w:rPr>
        <w:t>L’astronomia prima del telescopio</w:t>
      </w:r>
      <w:r w:rsidR="00E14D1B" w:rsidRPr="00053A47">
        <w:rPr>
          <w:kern w:val="2"/>
          <w:sz w:val="22"/>
          <w:szCs w:val="22"/>
          <w:highlight w:val="white"/>
        </w:rPr>
        <w:t>.</w:t>
      </w:r>
      <w:r w:rsidRPr="00053A47">
        <w:rPr>
          <w:kern w:val="2"/>
          <w:sz w:val="22"/>
          <w:szCs w:val="22"/>
          <w:highlight w:val="white"/>
        </w:rPr>
        <w:t xml:space="preserve"> Bari</w:t>
      </w:r>
      <w:r w:rsidR="00E14D1B" w:rsidRPr="00053A47">
        <w:rPr>
          <w:kern w:val="2"/>
          <w:sz w:val="22"/>
          <w:szCs w:val="22"/>
          <w:highlight w:val="white"/>
        </w:rPr>
        <w:t>:</w:t>
      </w:r>
      <w:r w:rsidRPr="00053A47">
        <w:rPr>
          <w:kern w:val="2"/>
          <w:sz w:val="22"/>
          <w:szCs w:val="22"/>
          <w:highlight w:val="white"/>
        </w:rPr>
        <w:t xml:space="preserve"> Dedalo, pp. 51</w:t>
      </w:r>
      <w:r w:rsidR="00E969AB" w:rsidRPr="00053A47">
        <w:rPr>
          <w:kern w:val="2"/>
          <w:sz w:val="22"/>
          <w:szCs w:val="22"/>
          <w:highlight w:val="white"/>
        </w:rPr>
        <w:t>-</w:t>
      </w:r>
      <w:r w:rsidRPr="00053A47">
        <w:rPr>
          <w:kern w:val="2"/>
          <w:sz w:val="22"/>
          <w:szCs w:val="22"/>
          <w:highlight w:val="white"/>
        </w:rPr>
        <w:t>86.</w:t>
      </w:r>
      <w:r w:rsidR="00053A47">
        <w:rPr>
          <w:kern w:val="2"/>
          <w:sz w:val="22"/>
          <w:szCs w:val="22"/>
          <w:highlight w:val="white"/>
        </w:rPr>
        <w:t xml:space="preserve"> </w:t>
      </w:r>
    </w:p>
    <w:p w14:paraId="2339F8B2" w14:textId="77777777" w:rsidR="00053A47" w:rsidRPr="00053A47" w:rsidRDefault="00053A47" w:rsidP="00C97F5E">
      <w:pPr>
        <w:pBdr>
          <w:top w:val="nil"/>
          <w:left w:val="nil"/>
          <w:bottom w:val="nil"/>
          <w:right w:val="nil"/>
          <w:between w:val="nil"/>
        </w:pBdr>
        <w:spacing w:line="264" w:lineRule="auto"/>
        <w:ind w:left="284" w:hanging="284"/>
        <w:jc w:val="both"/>
        <w:rPr>
          <w:sz w:val="22"/>
          <w:szCs w:val="22"/>
          <w:lang w:val="en-US"/>
        </w:rPr>
      </w:pPr>
      <w:proofErr w:type="spellStart"/>
      <w:r w:rsidRPr="00BE61C6">
        <w:rPr>
          <w:sz w:val="22"/>
          <w:szCs w:val="22"/>
        </w:rPr>
        <w:t>Greenblatt</w:t>
      </w:r>
      <w:proofErr w:type="spellEnd"/>
      <w:r w:rsidRPr="00BE61C6">
        <w:rPr>
          <w:sz w:val="22"/>
          <w:szCs w:val="22"/>
        </w:rPr>
        <w:t xml:space="preserve">, S. (2010). “The </w:t>
      </w:r>
      <w:proofErr w:type="spellStart"/>
      <w:r w:rsidRPr="00BE61C6">
        <w:rPr>
          <w:sz w:val="22"/>
          <w:szCs w:val="22"/>
        </w:rPr>
        <w:t>Traces</w:t>
      </w:r>
      <w:proofErr w:type="spellEnd"/>
      <w:r w:rsidRPr="00BE61C6">
        <w:rPr>
          <w:sz w:val="22"/>
          <w:szCs w:val="22"/>
        </w:rPr>
        <w:t xml:space="preserve"> of </w:t>
      </w:r>
      <w:proofErr w:type="spellStart"/>
      <w:r w:rsidRPr="00BE61C6">
        <w:rPr>
          <w:sz w:val="22"/>
          <w:szCs w:val="22"/>
        </w:rPr>
        <w:t>Shakespeare’s</w:t>
      </w:r>
      <w:proofErr w:type="spellEnd"/>
      <w:r w:rsidRPr="00BE61C6">
        <w:rPr>
          <w:sz w:val="22"/>
          <w:szCs w:val="22"/>
        </w:rPr>
        <w:t xml:space="preserve"> Life”, in De Grazia, M. &amp; Wells, S. (</w:t>
      </w:r>
      <w:proofErr w:type="spellStart"/>
      <w:r w:rsidRPr="00BE61C6">
        <w:rPr>
          <w:sz w:val="22"/>
          <w:szCs w:val="22"/>
        </w:rPr>
        <w:t>eds</w:t>
      </w:r>
      <w:proofErr w:type="spellEnd"/>
      <w:r w:rsidRPr="00BE61C6">
        <w:rPr>
          <w:sz w:val="22"/>
          <w:szCs w:val="22"/>
        </w:rPr>
        <w:t>.)</w:t>
      </w:r>
      <w:r w:rsidRPr="00BE61C6">
        <w:rPr>
          <w:i/>
          <w:iCs/>
          <w:sz w:val="22"/>
          <w:szCs w:val="22"/>
        </w:rPr>
        <w:t xml:space="preserve"> </w:t>
      </w:r>
      <w:r w:rsidRPr="00053A47">
        <w:rPr>
          <w:i/>
          <w:iCs/>
          <w:sz w:val="22"/>
          <w:szCs w:val="22"/>
          <w:lang w:val="en-US"/>
        </w:rPr>
        <w:t>The New Cambridge Companion to Shakespeare</w:t>
      </w:r>
      <w:r w:rsidRPr="00053A47">
        <w:rPr>
          <w:sz w:val="22"/>
          <w:szCs w:val="22"/>
          <w:lang w:val="en-US"/>
        </w:rPr>
        <w:t>. Cambridge: Cambridge University Press, pp. 1-14.</w:t>
      </w:r>
    </w:p>
    <w:p w14:paraId="020685A2" w14:textId="77777777" w:rsidR="00214600" w:rsidRPr="00BE61C6" w:rsidRDefault="00214600" w:rsidP="00C97F5E">
      <w:pPr>
        <w:pBdr>
          <w:top w:val="nil"/>
          <w:left w:val="nil"/>
          <w:bottom w:val="nil"/>
          <w:right w:val="nil"/>
          <w:between w:val="nil"/>
        </w:pBdr>
        <w:spacing w:line="264" w:lineRule="auto"/>
        <w:ind w:left="284" w:hanging="284"/>
        <w:jc w:val="both"/>
        <w:rPr>
          <w:i/>
          <w:kern w:val="2"/>
          <w:sz w:val="20"/>
          <w:szCs w:val="20"/>
          <w:highlight w:val="white"/>
          <w:lang w:val="en-GB"/>
        </w:rPr>
      </w:pPr>
    </w:p>
    <w:p w14:paraId="4F413778" w14:textId="77777777" w:rsidR="00C454CB" w:rsidRPr="00053A47" w:rsidRDefault="00E02F6F" w:rsidP="00C97F5E">
      <w:pPr>
        <w:pBdr>
          <w:top w:val="nil"/>
          <w:left w:val="nil"/>
          <w:bottom w:val="nil"/>
          <w:right w:val="nil"/>
          <w:between w:val="nil"/>
        </w:pBdr>
        <w:spacing w:line="264" w:lineRule="auto"/>
        <w:ind w:left="284" w:hanging="284"/>
        <w:jc w:val="both"/>
        <w:rPr>
          <w:i/>
          <w:color w:val="FF0000"/>
          <w:kern w:val="2"/>
          <w:sz w:val="20"/>
          <w:szCs w:val="20"/>
          <w:highlight w:val="white"/>
        </w:rPr>
      </w:pPr>
      <w:r w:rsidRPr="00053A47">
        <w:rPr>
          <w:i/>
          <w:color w:val="FF0000"/>
          <w:kern w:val="2"/>
          <w:sz w:val="20"/>
          <w:szCs w:val="20"/>
          <w:highlight w:val="white"/>
        </w:rPr>
        <w:t>[atti di un convegno]</w:t>
      </w:r>
    </w:p>
    <w:p w14:paraId="13F9E977" w14:textId="77777777" w:rsidR="00A8476E" w:rsidRPr="007B44D8" w:rsidRDefault="00A8476E" w:rsidP="00C97F5E">
      <w:pPr>
        <w:pStyle w:val="Riferimento-bibliografico"/>
        <w:rPr>
          <w:szCs w:val="22"/>
          <w:lang w:val="en-US"/>
        </w:rPr>
      </w:pPr>
      <w:r w:rsidRPr="007B44D8">
        <w:rPr>
          <w:szCs w:val="22"/>
        </w:rPr>
        <w:t>Tinazzi, M. (1999)</w:t>
      </w:r>
      <w:r w:rsidR="007B44D8">
        <w:rPr>
          <w:szCs w:val="22"/>
        </w:rPr>
        <w:t>. “</w:t>
      </w:r>
      <w:r w:rsidRPr="007B44D8">
        <w:rPr>
          <w:szCs w:val="22"/>
        </w:rPr>
        <w:t>Francesco Zantedeschi: manoscritti e lettere veronesi</w:t>
      </w:r>
      <w:r w:rsidR="007B44D8">
        <w:rPr>
          <w:szCs w:val="22"/>
        </w:rPr>
        <w:t>”</w:t>
      </w:r>
      <w:r w:rsidRPr="007B44D8">
        <w:rPr>
          <w:szCs w:val="22"/>
        </w:rPr>
        <w:t>, in Tucci, P. (</w:t>
      </w:r>
      <w:r w:rsidR="007B44D8">
        <w:rPr>
          <w:szCs w:val="22"/>
        </w:rPr>
        <w:t>ed.</w:t>
      </w:r>
      <w:r w:rsidRPr="007B44D8">
        <w:rPr>
          <w:szCs w:val="22"/>
        </w:rPr>
        <w:t xml:space="preserve">), </w:t>
      </w:r>
      <w:r w:rsidRPr="007B44D8">
        <w:rPr>
          <w:i/>
          <w:iCs/>
          <w:szCs w:val="22"/>
        </w:rPr>
        <w:t>Atti del XVIII Congresso nazionale SISFA</w:t>
      </w:r>
      <w:r w:rsidR="00053A47">
        <w:rPr>
          <w:szCs w:val="22"/>
        </w:rPr>
        <w:t>,</w:t>
      </w:r>
      <w:r w:rsidRPr="007B44D8">
        <w:rPr>
          <w:szCs w:val="22"/>
        </w:rPr>
        <w:t xml:space="preserve"> Como, 15-16 maggio 1998. </w:t>
      </w:r>
      <w:r w:rsidRPr="007B44D8">
        <w:rPr>
          <w:szCs w:val="22"/>
          <w:lang w:val="en-US"/>
        </w:rPr>
        <w:t xml:space="preserve">Milano: </w:t>
      </w:r>
      <w:proofErr w:type="spellStart"/>
      <w:r w:rsidRPr="007B44D8">
        <w:rPr>
          <w:szCs w:val="22"/>
          <w:lang w:val="en-US"/>
        </w:rPr>
        <w:t>Università</w:t>
      </w:r>
      <w:proofErr w:type="spellEnd"/>
      <w:r w:rsidRPr="007B44D8">
        <w:rPr>
          <w:szCs w:val="22"/>
          <w:lang w:val="en-US"/>
        </w:rPr>
        <w:t xml:space="preserve"> </w:t>
      </w:r>
      <w:proofErr w:type="spellStart"/>
      <w:r w:rsidRPr="007B44D8">
        <w:rPr>
          <w:szCs w:val="22"/>
          <w:lang w:val="en-US"/>
        </w:rPr>
        <w:t>degli</w:t>
      </w:r>
      <w:proofErr w:type="spellEnd"/>
      <w:r w:rsidRPr="007B44D8">
        <w:rPr>
          <w:szCs w:val="22"/>
          <w:lang w:val="en-US"/>
        </w:rPr>
        <w:t xml:space="preserve"> </w:t>
      </w:r>
      <w:proofErr w:type="spellStart"/>
      <w:r w:rsidRPr="007B44D8">
        <w:rPr>
          <w:szCs w:val="22"/>
          <w:lang w:val="en-US"/>
        </w:rPr>
        <w:t>Studi</w:t>
      </w:r>
      <w:proofErr w:type="spellEnd"/>
      <w:r w:rsidRPr="007B44D8">
        <w:rPr>
          <w:szCs w:val="22"/>
          <w:lang w:val="en-US"/>
        </w:rPr>
        <w:t>, pp. 1-15.</w:t>
      </w:r>
    </w:p>
    <w:p w14:paraId="757E2FCD" w14:textId="77777777" w:rsidR="002D3C53" w:rsidRPr="00BE61C6" w:rsidRDefault="00053A47" w:rsidP="00C97F5E">
      <w:pPr>
        <w:spacing w:line="264" w:lineRule="auto"/>
        <w:ind w:left="397" w:hanging="397"/>
        <w:jc w:val="both"/>
        <w:rPr>
          <w:sz w:val="22"/>
          <w:szCs w:val="22"/>
        </w:rPr>
      </w:pPr>
      <w:proofErr w:type="spellStart"/>
      <w:r w:rsidRPr="00053A47">
        <w:rPr>
          <w:sz w:val="22"/>
          <w:szCs w:val="22"/>
          <w:lang w:val="en-US"/>
        </w:rPr>
        <w:t>Coccia</w:t>
      </w:r>
      <w:proofErr w:type="spellEnd"/>
      <w:r w:rsidRPr="00053A47">
        <w:rPr>
          <w:sz w:val="22"/>
          <w:szCs w:val="22"/>
          <w:lang w:val="en-US"/>
        </w:rPr>
        <w:t>, E. (2013). “</w:t>
      </w:r>
      <w:proofErr w:type="spellStart"/>
      <w:r w:rsidRPr="00053A47">
        <w:rPr>
          <w:sz w:val="22"/>
          <w:szCs w:val="22"/>
          <w:lang w:val="en-US"/>
        </w:rPr>
        <w:t>Edoardo</w:t>
      </w:r>
      <w:proofErr w:type="spellEnd"/>
      <w:r w:rsidRPr="00053A47">
        <w:rPr>
          <w:sz w:val="22"/>
          <w:szCs w:val="22"/>
          <w:lang w:val="en-US"/>
        </w:rPr>
        <w:t xml:space="preserve"> </w:t>
      </w:r>
      <w:proofErr w:type="spellStart"/>
      <w:r w:rsidRPr="00053A47">
        <w:rPr>
          <w:sz w:val="22"/>
          <w:szCs w:val="22"/>
          <w:lang w:val="en-US"/>
        </w:rPr>
        <w:t>Amaldi</w:t>
      </w:r>
      <w:proofErr w:type="spellEnd"/>
      <w:r w:rsidRPr="00053A47">
        <w:rPr>
          <w:sz w:val="22"/>
          <w:szCs w:val="22"/>
          <w:lang w:val="en-US"/>
        </w:rPr>
        <w:t xml:space="preserve"> and the birth of the gravitational wave research in Italy</w:t>
      </w:r>
      <w:r w:rsidRPr="00C97F5E">
        <w:rPr>
          <w:sz w:val="22"/>
          <w:szCs w:val="22"/>
          <w:lang w:val="en-US"/>
        </w:rPr>
        <w:t xml:space="preserve">”, in </w:t>
      </w:r>
      <w:r w:rsidR="00C97F5E" w:rsidRPr="00C97F5E">
        <w:rPr>
          <w:sz w:val="22"/>
          <w:szCs w:val="22"/>
          <w:lang w:val="en-US"/>
        </w:rPr>
        <w:t xml:space="preserve">Ruffini, R. &amp; Jantzen, R. </w:t>
      </w:r>
      <w:r w:rsidRPr="00C97F5E">
        <w:rPr>
          <w:sz w:val="22"/>
          <w:szCs w:val="22"/>
          <w:lang w:val="en-US"/>
        </w:rPr>
        <w:t xml:space="preserve">(eds.) </w:t>
      </w:r>
      <w:r w:rsidRPr="00C97F5E">
        <w:rPr>
          <w:i/>
          <w:iCs/>
          <w:sz w:val="22"/>
          <w:szCs w:val="22"/>
          <w:lang w:val="en-US"/>
        </w:rPr>
        <w:t>Proceedings of the 13th Marcel Grossman Meeting,</w:t>
      </w:r>
      <w:r w:rsidRPr="00C97F5E">
        <w:rPr>
          <w:sz w:val="22"/>
          <w:szCs w:val="22"/>
          <w:lang w:val="en-US"/>
        </w:rPr>
        <w:t xml:space="preserve"> Stockholm, Sweden, July 1-7, 2012. </w:t>
      </w:r>
      <w:r w:rsidRPr="00BE61C6">
        <w:rPr>
          <w:sz w:val="22"/>
          <w:szCs w:val="22"/>
        </w:rPr>
        <w:t>Singapore: World Scientific, pp. 2048-2050</w:t>
      </w:r>
      <w:r w:rsidR="000F745F" w:rsidRPr="00BE61C6">
        <w:rPr>
          <w:sz w:val="22"/>
          <w:szCs w:val="22"/>
        </w:rPr>
        <w:t>.</w:t>
      </w:r>
    </w:p>
    <w:p w14:paraId="04FCC6CF" w14:textId="77777777" w:rsidR="00053A47" w:rsidRPr="00DA4D22" w:rsidRDefault="00053A47" w:rsidP="00C97F5E">
      <w:pPr>
        <w:spacing w:line="264" w:lineRule="auto"/>
        <w:ind w:left="397" w:hanging="397"/>
        <w:rPr>
          <w:sz w:val="20"/>
          <w:szCs w:val="20"/>
          <w:lang w:val="fr-FR"/>
        </w:rPr>
      </w:pPr>
    </w:p>
    <w:p w14:paraId="7063A613" w14:textId="77777777" w:rsidR="00C454CB" w:rsidRPr="00BE61C6" w:rsidRDefault="00E02F6F" w:rsidP="00C97F5E">
      <w:pPr>
        <w:pBdr>
          <w:top w:val="nil"/>
          <w:left w:val="nil"/>
          <w:bottom w:val="nil"/>
          <w:right w:val="nil"/>
          <w:between w:val="nil"/>
        </w:pBdr>
        <w:spacing w:line="264" w:lineRule="auto"/>
        <w:ind w:left="284" w:hanging="284"/>
        <w:jc w:val="both"/>
        <w:rPr>
          <w:i/>
          <w:color w:val="FF0000"/>
          <w:kern w:val="2"/>
          <w:sz w:val="20"/>
          <w:szCs w:val="20"/>
          <w:highlight w:val="white"/>
        </w:rPr>
      </w:pPr>
      <w:r w:rsidRPr="00BE61C6">
        <w:rPr>
          <w:i/>
          <w:color w:val="FF0000"/>
          <w:kern w:val="2"/>
          <w:sz w:val="20"/>
          <w:szCs w:val="20"/>
          <w:highlight w:val="white"/>
        </w:rPr>
        <w:t>[articolo in una rivista</w:t>
      </w:r>
      <w:r w:rsidR="00C97F5E" w:rsidRPr="00BE61C6">
        <w:rPr>
          <w:i/>
          <w:color w:val="FF0000"/>
          <w:kern w:val="2"/>
          <w:sz w:val="20"/>
          <w:szCs w:val="20"/>
          <w:highlight w:val="white"/>
        </w:rPr>
        <w:t xml:space="preserve"> a stampa</w:t>
      </w:r>
      <w:r w:rsidRPr="00BE61C6">
        <w:rPr>
          <w:i/>
          <w:color w:val="FF0000"/>
          <w:kern w:val="2"/>
          <w:sz w:val="20"/>
          <w:szCs w:val="20"/>
          <w:highlight w:val="white"/>
        </w:rPr>
        <w:t>]</w:t>
      </w:r>
    </w:p>
    <w:p w14:paraId="39E70D8E" w14:textId="77777777" w:rsidR="00C454CB" w:rsidRPr="007B44D8" w:rsidRDefault="00E02F6F" w:rsidP="00C97F5E">
      <w:pPr>
        <w:pBdr>
          <w:top w:val="nil"/>
          <w:left w:val="nil"/>
          <w:bottom w:val="nil"/>
          <w:right w:val="nil"/>
          <w:between w:val="nil"/>
        </w:pBdr>
        <w:spacing w:line="264" w:lineRule="auto"/>
        <w:ind w:left="284" w:hanging="284"/>
        <w:jc w:val="both"/>
        <w:rPr>
          <w:kern w:val="2"/>
          <w:sz w:val="22"/>
          <w:szCs w:val="22"/>
          <w:highlight w:val="white"/>
          <w:lang w:val="en-GB"/>
        </w:rPr>
      </w:pPr>
      <w:r w:rsidRPr="007B44D8">
        <w:rPr>
          <w:kern w:val="2"/>
          <w:sz w:val="22"/>
          <w:szCs w:val="22"/>
          <w:highlight w:val="white"/>
          <w:lang w:val="en-GB"/>
        </w:rPr>
        <w:t>Kirchhoff</w:t>
      </w:r>
      <w:r w:rsidR="00045191" w:rsidRPr="007B44D8">
        <w:rPr>
          <w:kern w:val="2"/>
          <w:sz w:val="22"/>
          <w:szCs w:val="22"/>
          <w:highlight w:val="white"/>
          <w:lang w:val="en-GB"/>
        </w:rPr>
        <w:t>,</w:t>
      </w:r>
      <w:r w:rsidRPr="007B44D8">
        <w:rPr>
          <w:kern w:val="2"/>
          <w:sz w:val="22"/>
          <w:szCs w:val="22"/>
          <w:highlight w:val="white"/>
          <w:lang w:val="en-GB"/>
        </w:rPr>
        <w:t xml:space="preserve"> G. </w:t>
      </w:r>
      <w:r w:rsidR="00886158">
        <w:rPr>
          <w:kern w:val="2"/>
          <w:sz w:val="22"/>
          <w:szCs w:val="22"/>
          <w:highlight w:val="white"/>
          <w:lang w:val="en-GB"/>
        </w:rPr>
        <w:t>&amp;</w:t>
      </w:r>
      <w:r w:rsidRPr="007B44D8">
        <w:rPr>
          <w:kern w:val="2"/>
          <w:sz w:val="22"/>
          <w:szCs w:val="22"/>
          <w:highlight w:val="white"/>
          <w:lang w:val="en-GB"/>
        </w:rPr>
        <w:t xml:space="preserve"> Bunsen</w:t>
      </w:r>
      <w:r w:rsidR="00045191" w:rsidRPr="007B44D8">
        <w:rPr>
          <w:kern w:val="2"/>
          <w:sz w:val="22"/>
          <w:szCs w:val="22"/>
          <w:highlight w:val="white"/>
          <w:lang w:val="en-GB"/>
        </w:rPr>
        <w:t>,</w:t>
      </w:r>
      <w:r w:rsidRPr="007B44D8">
        <w:rPr>
          <w:kern w:val="2"/>
          <w:sz w:val="22"/>
          <w:szCs w:val="22"/>
          <w:highlight w:val="white"/>
          <w:lang w:val="en-GB"/>
        </w:rPr>
        <w:t xml:space="preserve"> R. (1861)</w:t>
      </w:r>
      <w:r w:rsidR="007B44D8">
        <w:rPr>
          <w:kern w:val="2"/>
          <w:sz w:val="22"/>
          <w:szCs w:val="22"/>
          <w:highlight w:val="white"/>
          <w:lang w:val="en-GB"/>
        </w:rPr>
        <w:t>.</w:t>
      </w:r>
      <w:r w:rsidRPr="007B44D8">
        <w:rPr>
          <w:kern w:val="2"/>
          <w:sz w:val="22"/>
          <w:szCs w:val="22"/>
          <w:highlight w:val="white"/>
          <w:lang w:val="en-GB"/>
        </w:rPr>
        <w:t xml:space="preserve"> </w:t>
      </w:r>
      <w:r w:rsidR="007B44D8">
        <w:rPr>
          <w:kern w:val="2"/>
          <w:sz w:val="22"/>
          <w:szCs w:val="22"/>
          <w:highlight w:val="white"/>
          <w:lang w:val="en-GB"/>
        </w:rPr>
        <w:t>“</w:t>
      </w:r>
      <w:proofErr w:type="spellStart"/>
      <w:r w:rsidRPr="007B44D8">
        <w:rPr>
          <w:kern w:val="2"/>
          <w:sz w:val="22"/>
          <w:szCs w:val="22"/>
          <w:highlight w:val="white"/>
          <w:lang w:val="en-GB"/>
        </w:rPr>
        <w:t>Chemische</w:t>
      </w:r>
      <w:proofErr w:type="spellEnd"/>
      <w:r w:rsidRPr="007B44D8">
        <w:rPr>
          <w:kern w:val="2"/>
          <w:sz w:val="22"/>
          <w:szCs w:val="22"/>
          <w:highlight w:val="white"/>
          <w:lang w:val="en-GB"/>
        </w:rPr>
        <w:t xml:space="preserve"> Analyse </w:t>
      </w:r>
      <w:proofErr w:type="spellStart"/>
      <w:r w:rsidRPr="007B44D8">
        <w:rPr>
          <w:kern w:val="2"/>
          <w:sz w:val="22"/>
          <w:szCs w:val="22"/>
          <w:highlight w:val="white"/>
          <w:lang w:val="en-GB"/>
        </w:rPr>
        <w:t>durch</w:t>
      </w:r>
      <w:proofErr w:type="spellEnd"/>
      <w:r w:rsidRPr="007B44D8">
        <w:rPr>
          <w:kern w:val="2"/>
          <w:sz w:val="22"/>
          <w:szCs w:val="22"/>
          <w:highlight w:val="white"/>
          <w:lang w:val="en-GB"/>
        </w:rPr>
        <w:t xml:space="preserve"> </w:t>
      </w:r>
      <w:proofErr w:type="spellStart"/>
      <w:r w:rsidRPr="007B44D8">
        <w:rPr>
          <w:kern w:val="2"/>
          <w:sz w:val="22"/>
          <w:szCs w:val="22"/>
          <w:highlight w:val="white"/>
          <w:lang w:val="en-GB"/>
        </w:rPr>
        <w:t>Spectralbeobachtungen</w:t>
      </w:r>
      <w:proofErr w:type="spellEnd"/>
      <w:r w:rsidR="007B44D8">
        <w:rPr>
          <w:kern w:val="2"/>
          <w:sz w:val="22"/>
          <w:szCs w:val="22"/>
          <w:highlight w:val="white"/>
          <w:lang w:val="en-GB"/>
        </w:rPr>
        <w:t>”</w:t>
      </w:r>
      <w:r w:rsidRPr="007B44D8">
        <w:rPr>
          <w:kern w:val="2"/>
          <w:sz w:val="22"/>
          <w:szCs w:val="22"/>
          <w:highlight w:val="white"/>
          <w:lang w:val="en-GB"/>
        </w:rPr>
        <w:t xml:space="preserve">, </w:t>
      </w:r>
      <w:proofErr w:type="spellStart"/>
      <w:r w:rsidRPr="007B44D8">
        <w:rPr>
          <w:i/>
          <w:kern w:val="2"/>
          <w:sz w:val="22"/>
          <w:szCs w:val="22"/>
          <w:highlight w:val="white"/>
          <w:lang w:val="en-GB"/>
        </w:rPr>
        <w:t>Annalen</w:t>
      </w:r>
      <w:proofErr w:type="spellEnd"/>
      <w:r w:rsidRPr="007B44D8">
        <w:rPr>
          <w:i/>
          <w:kern w:val="2"/>
          <w:sz w:val="22"/>
          <w:szCs w:val="22"/>
          <w:highlight w:val="white"/>
          <w:lang w:val="en-GB"/>
        </w:rPr>
        <w:t xml:space="preserve"> der </w:t>
      </w:r>
      <w:proofErr w:type="spellStart"/>
      <w:r w:rsidRPr="007B44D8">
        <w:rPr>
          <w:i/>
          <w:kern w:val="2"/>
          <w:sz w:val="22"/>
          <w:szCs w:val="22"/>
          <w:highlight w:val="white"/>
          <w:lang w:val="en-GB"/>
        </w:rPr>
        <w:t>Physik</w:t>
      </w:r>
      <w:proofErr w:type="spellEnd"/>
      <w:r w:rsidR="00045191" w:rsidRPr="007B44D8">
        <w:rPr>
          <w:iCs/>
          <w:kern w:val="2"/>
          <w:sz w:val="22"/>
          <w:szCs w:val="22"/>
          <w:highlight w:val="white"/>
          <w:lang w:val="en-GB"/>
        </w:rPr>
        <w:t>,</w:t>
      </w:r>
      <w:r w:rsidRPr="007B44D8">
        <w:rPr>
          <w:kern w:val="2"/>
          <w:sz w:val="22"/>
          <w:szCs w:val="22"/>
          <w:highlight w:val="white"/>
          <w:lang w:val="en-GB"/>
        </w:rPr>
        <w:t xml:space="preserve"> </w:t>
      </w:r>
      <w:r w:rsidRPr="007B44D8">
        <w:rPr>
          <w:bCs/>
          <w:kern w:val="2"/>
          <w:sz w:val="22"/>
          <w:szCs w:val="22"/>
          <w:highlight w:val="white"/>
          <w:lang w:val="en-GB"/>
        </w:rPr>
        <w:t>189</w:t>
      </w:r>
      <w:r w:rsidR="00045191" w:rsidRPr="007B44D8">
        <w:rPr>
          <w:kern w:val="2"/>
          <w:sz w:val="22"/>
          <w:szCs w:val="22"/>
          <w:highlight w:val="white"/>
          <w:lang w:val="en-GB"/>
        </w:rPr>
        <w:t xml:space="preserve">, pp. </w:t>
      </w:r>
      <w:r w:rsidRPr="007B44D8">
        <w:rPr>
          <w:kern w:val="2"/>
          <w:sz w:val="22"/>
          <w:szCs w:val="22"/>
          <w:highlight w:val="white"/>
          <w:lang w:val="en-GB"/>
        </w:rPr>
        <w:t>337</w:t>
      </w:r>
      <w:r w:rsidR="00045191" w:rsidRPr="007B44D8">
        <w:rPr>
          <w:kern w:val="2"/>
          <w:sz w:val="22"/>
          <w:szCs w:val="22"/>
          <w:highlight w:val="white"/>
          <w:lang w:val="en-GB"/>
        </w:rPr>
        <w:t>-</w:t>
      </w:r>
      <w:r w:rsidRPr="007B44D8">
        <w:rPr>
          <w:kern w:val="2"/>
          <w:sz w:val="22"/>
          <w:szCs w:val="22"/>
          <w:highlight w:val="white"/>
          <w:lang w:val="en-GB"/>
        </w:rPr>
        <w:t>381.</w:t>
      </w:r>
    </w:p>
    <w:p w14:paraId="6FFFD4BA" w14:textId="77777777" w:rsidR="00C454CB" w:rsidRPr="007B44D8" w:rsidRDefault="00E02F6F" w:rsidP="00C97F5E">
      <w:pPr>
        <w:pBdr>
          <w:top w:val="nil"/>
          <w:left w:val="nil"/>
          <w:bottom w:val="nil"/>
          <w:right w:val="nil"/>
          <w:between w:val="nil"/>
        </w:pBdr>
        <w:spacing w:line="264" w:lineRule="auto"/>
        <w:ind w:left="284" w:hanging="284"/>
        <w:jc w:val="both"/>
        <w:rPr>
          <w:kern w:val="2"/>
          <w:sz w:val="22"/>
          <w:szCs w:val="22"/>
          <w:highlight w:val="white"/>
        </w:rPr>
      </w:pPr>
      <w:r w:rsidRPr="007B44D8">
        <w:rPr>
          <w:kern w:val="2"/>
          <w:sz w:val="22"/>
          <w:szCs w:val="22"/>
          <w:highlight w:val="white"/>
        </w:rPr>
        <w:t>Secchi</w:t>
      </w:r>
      <w:r w:rsidR="00045191" w:rsidRPr="007B44D8">
        <w:rPr>
          <w:kern w:val="2"/>
          <w:sz w:val="22"/>
          <w:szCs w:val="22"/>
          <w:highlight w:val="white"/>
        </w:rPr>
        <w:t>,</w:t>
      </w:r>
      <w:r w:rsidRPr="007B44D8">
        <w:rPr>
          <w:kern w:val="2"/>
          <w:sz w:val="22"/>
          <w:szCs w:val="22"/>
          <w:highlight w:val="white"/>
        </w:rPr>
        <w:t xml:space="preserve"> A. (1868)</w:t>
      </w:r>
      <w:r w:rsidR="007B44D8">
        <w:rPr>
          <w:kern w:val="2"/>
          <w:sz w:val="22"/>
          <w:szCs w:val="22"/>
          <w:highlight w:val="white"/>
        </w:rPr>
        <w:t>.</w:t>
      </w:r>
      <w:r w:rsidRPr="007B44D8">
        <w:rPr>
          <w:kern w:val="2"/>
          <w:sz w:val="22"/>
          <w:szCs w:val="22"/>
          <w:highlight w:val="white"/>
        </w:rPr>
        <w:t xml:space="preserve"> </w:t>
      </w:r>
      <w:r w:rsidR="007B44D8">
        <w:rPr>
          <w:kern w:val="2"/>
          <w:sz w:val="22"/>
          <w:szCs w:val="22"/>
          <w:highlight w:val="white"/>
        </w:rPr>
        <w:t>“</w:t>
      </w:r>
      <w:r w:rsidRPr="007B44D8">
        <w:rPr>
          <w:kern w:val="2"/>
          <w:sz w:val="22"/>
          <w:szCs w:val="22"/>
          <w:highlight w:val="white"/>
        </w:rPr>
        <w:t>Sugli spettri prismatici delle stelle fisse</w:t>
      </w:r>
      <w:r w:rsidR="007B44D8">
        <w:rPr>
          <w:kern w:val="2"/>
          <w:sz w:val="22"/>
          <w:szCs w:val="22"/>
          <w:highlight w:val="white"/>
        </w:rPr>
        <w:t>”</w:t>
      </w:r>
      <w:r w:rsidRPr="007B44D8">
        <w:rPr>
          <w:kern w:val="2"/>
          <w:sz w:val="22"/>
          <w:szCs w:val="22"/>
          <w:highlight w:val="white"/>
        </w:rPr>
        <w:t xml:space="preserve">, </w:t>
      </w:r>
      <w:r w:rsidRPr="007B44D8">
        <w:rPr>
          <w:i/>
          <w:kern w:val="2"/>
          <w:sz w:val="22"/>
          <w:szCs w:val="22"/>
          <w:highlight w:val="white"/>
        </w:rPr>
        <w:t>Atti della Società Italiana delle Scienze detta dei XL</w:t>
      </w:r>
      <w:r w:rsidRPr="007B44D8">
        <w:rPr>
          <w:kern w:val="2"/>
          <w:sz w:val="22"/>
          <w:szCs w:val="22"/>
          <w:highlight w:val="white"/>
        </w:rPr>
        <w:t xml:space="preserve">, s. III, </w:t>
      </w:r>
      <w:r w:rsidRPr="007B44D8">
        <w:rPr>
          <w:bCs/>
          <w:kern w:val="2"/>
          <w:sz w:val="22"/>
          <w:szCs w:val="22"/>
          <w:highlight w:val="white"/>
        </w:rPr>
        <w:t>I</w:t>
      </w:r>
      <w:r w:rsidRPr="007B44D8">
        <w:rPr>
          <w:kern w:val="2"/>
          <w:sz w:val="22"/>
          <w:szCs w:val="22"/>
          <w:highlight w:val="white"/>
        </w:rPr>
        <w:t>(I)</w:t>
      </w:r>
      <w:r w:rsidR="00045191" w:rsidRPr="007B44D8">
        <w:rPr>
          <w:kern w:val="2"/>
          <w:sz w:val="22"/>
          <w:szCs w:val="22"/>
          <w:highlight w:val="white"/>
        </w:rPr>
        <w:t xml:space="preserve">, pp. </w:t>
      </w:r>
      <w:r w:rsidRPr="007B44D8">
        <w:rPr>
          <w:kern w:val="2"/>
          <w:sz w:val="22"/>
          <w:szCs w:val="22"/>
          <w:highlight w:val="white"/>
        </w:rPr>
        <w:t>67</w:t>
      </w:r>
      <w:r w:rsidR="00045191" w:rsidRPr="007B44D8">
        <w:rPr>
          <w:kern w:val="2"/>
          <w:sz w:val="22"/>
          <w:szCs w:val="22"/>
          <w:highlight w:val="white"/>
        </w:rPr>
        <w:t>-</w:t>
      </w:r>
      <w:r w:rsidRPr="007B44D8">
        <w:rPr>
          <w:kern w:val="2"/>
          <w:sz w:val="22"/>
          <w:szCs w:val="22"/>
          <w:highlight w:val="white"/>
        </w:rPr>
        <w:t>104.</w:t>
      </w:r>
    </w:p>
    <w:p w14:paraId="4490E319" w14:textId="77777777" w:rsidR="00214600" w:rsidRPr="00DA4D22" w:rsidRDefault="00214600" w:rsidP="00C97F5E">
      <w:pPr>
        <w:pBdr>
          <w:top w:val="nil"/>
          <w:left w:val="nil"/>
          <w:bottom w:val="nil"/>
          <w:right w:val="nil"/>
          <w:between w:val="nil"/>
        </w:pBdr>
        <w:spacing w:line="264" w:lineRule="auto"/>
        <w:ind w:left="284" w:hanging="284"/>
        <w:jc w:val="both"/>
        <w:rPr>
          <w:i/>
          <w:kern w:val="2"/>
          <w:sz w:val="20"/>
          <w:szCs w:val="20"/>
          <w:highlight w:val="white"/>
        </w:rPr>
      </w:pPr>
    </w:p>
    <w:p w14:paraId="056515EB" w14:textId="77777777" w:rsidR="00045191" w:rsidRPr="00053A47" w:rsidRDefault="00045191" w:rsidP="00C97F5E">
      <w:pPr>
        <w:pBdr>
          <w:top w:val="nil"/>
          <w:left w:val="nil"/>
          <w:bottom w:val="nil"/>
          <w:right w:val="nil"/>
          <w:between w:val="nil"/>
        </w:pBdr>
        <w:spacing w:line="264" w:lineRule="auto"/>
        <w:jc w:val="both"/>
        <w:rPr>
          <w:i/>
          <w:color w:val="FF0000"/>
          <w:kern w:val="2"/>
          <w:sz w:val="20"/>
          <w:szCs w:val="20"/>
          <w:highlight w:val="white"/>
        </w:rPr>
      </w:pPr>
      <w:r w:rsidRPr="00053A47">
        <w:rPr>
          <w:i/>
          <w:color w:val="FF0000"/>
          <w:kern w:val="2"/>
          <w:sz w:val="20"/>
          <w:szCs w:val="20"/>
          <w:highlight w:val="white"/>
        </w:rPr>
        <w:t xml:space="preserve">[articolo in una rivista </w:t>
      </w:r>
      <w:r w:rsidR="00C97F5E">
        <w:rPr>
          <w:i/>
          <w:color w:val="FF0000"/>
          <w:kern w:val="2"/>
          <w:sz w:val="20"/>
          <w:szCs w:val="20"/>
          <w:highlight w:val="white"/>
        </w:rPr>
        <w:t xml:space="preserve">a stampa e/o </w:t>
      </w:r>
      <w:r w:rsidRPr="00053A47">
        <w:rPr>
          <w:i/>
          <w:color w:val="FF0000"/>
          <w:kern w:val="2"/>
          <w:sz w:val="20"/>
          <w:szCs w:val="20"/>
          <w:highlight w:val="white"/>
        </w:rPr>
        <w:t xml:space="preserve">online </w:t>
      </w:r>
      <w:r w:rsidRPr="00053A47">
        <w:rPr>
          <w:i/>
          <w:color w:val="FF0000"/>
          <w:kern w:val="2"/>
          <w:sz w:val="20"/>
          <w:szCs w:val="20"/>
          <w:highlight w:val="white"/>
          <w:u w:val="single"/>
        </w:rPr>
        <w:t>con</w:t>
      </w:r>
      <w:r w:rsidRPr="00053A47">
        <w:rPr>
          <w:i/>
          <w:color w:val="FF0000"/>
          <w:kern w:val="2"/>
          <w:sz w:val="20"/>
          <w:szCs w:val="20"/>
          <w:highlight w:val="white"/>
        </w:rPr>
        <w:t xml:space="preserve"> DOI</w:t>
      </w:r>
      <w:r w:rsidR="00C97F5E">
        <w:rPr>
          <w:i/>
          <w:color w:val="FF0000"/>
          <w:kern w:val="2"/>
          <w:sz w:val="20"/>
          <w:szCs w:val="20"/>
          <w:highlight w:val="white"/>
        </w:rPr>
        <w:t>. Per gli articoli che hanno la versione a stampa, riportare anche l’intervallo di pagine</w:t>
      </w:r>
      <w:r w:rsidRPr="00053A47">
        <w:rPr>
          <w:i/>
          <w:color w:val="FF0000"/>
          <w:kern w:val="2"/>
          <w:sz w:val="20"/>
          <w:szCs w:val="20"/>
          <w:highlight w:val="white"/>
        </w:rPr>
        <w:t>]</w:t>
      </w:r>
    </w:p>
    <w:p w14:paraId="12069810" w14:textId="77777777" w:rsidR="00045191" w:rsidRPr="00C97F5E" w:rsidRDefault="00045191" w:rsidP="00C97F5E">
      <w:pPr>
        <w:pBdr>
          <w:top w:val="nil"/>
          <w:left w:val="nil"/>
          <w:bottom w:val="nil"/>
          <w:right w:val="nil"/>
          <w:between w:val="nil"/>
        </w:pBdr>
        <w:spacing w:line="264" w:lineRule="auto"/>
        <w:ind w:left="284" w:hanging="284"/>
        <w:jc w:val="both"/>
        <w:rPr>
          <w:kern w:val="2"/>
          <w:sz w:val="22"/>
          <w:szCs w:val="22"/>
          <w:lang w:val="en-GB"/>
        </w:rPr>
      </w:pPr>
      <w:r w:rsidRPr="00C97F5E">
        <w:rPr>
          <w:kern w:val="2"/>
          <w:sz w:val="22"/>
          <w:szCs w:val="22"/>
          <w:lang w:val="en-GB"/>
        </w:rPr>
        <w:t>Adamson, P. (2019)</w:t>
      </w:r>
      <w:r w:rsidR="00F655CD" w:rsidRPr="00C97F5E">
        <w:rPr>
          <w:kern w:val="2"/>
          <w:sz w:val="22"/>
          <w:szCs w:val="22"/>
          <w:lang w:val="en-GB"/>
        </w:rPr>
        <w:t>.</w:t>
      </w:r>
      <w:r w:rsidRPr="00C97F5E">
        <w:rPr>
          <w:kern w:val="2"/>
          <w:sz w:val="22"/>
          <w:szCs w:val="22"/>
          <w:lang w:val="en-GB"/>
        </w:rPr>
        <w:t xml:space="preserve"> </w:t>
      </w:r>
      <w:r w:rsidR="00F655CD" w:rsidRPr="00C97F5E">
        <w:rPr>
          <w:kern w:val="2"/>
          <w:sz w:val="22"/>
          <w:szCs w:val="22"/>
          <w:lang w:val="en-GB"/>
        </w:rPr>
        <w:t>“</w:t>
      </w:r>
      <w:r w:rsidRPr="00C97F5E">
        <w:rPr>
          <w:kern w:val="2"/>
          <w:sz w:val="22"/>
          <w:szCs w:val="22"/>
          <w:lang w:val="en-GB"/>
        </w:rPr>
        <w:t>American history at the foreign office: Exporting the silent epic Western</w:t>
      </w:r>
      <w:r w:rsidR="00F655CD" w:rsidRPr="00C97F5E">
        <w:rPr>
          <w:kern w:val="2"/>
          <w:sz w:val="22"/>
          <w:szCs w:val="22"/>
          <w:lang w:val="en-GB"/>
        </w:rPr>
        <w:t>”</w:t>
      </w:r>
      <w:r w:rsidRPr="00C97F5E">
        <w:rPr>
          <w:kern w:val="2"/>
          <w:sz w:val="22"/>
          <w:szCs w:val="22"/>
          <w:lang w:val="en-GB"/>
        </w:rPr>
        <w:t xml:space="preserve">, </w:t>
      </w:r>
      <w:r w:rsidRPr="00C97F5E">
        <w:rPr>
          <w:i/>
          <w:iCs/>
          <w:kern w:val="2"/>
          <w:sz w:val="22"/>
          <w:szCs w:val="22"/>
          <w:lang w:val="en-GB"/>
        </w:rPr>
        <w:t>Film History</w:t>
      </w:r>
      <w:r w:rsidRPr="00C97F5E">
        <w:rPr>
          <w:kern w:val="2"/>
          <w:sz w:val="22"/>
          <w:szCs w:val="22"/>
          <w:lang w:val="en-GB"/>
        </w:rPr>
        <w:t>, 31(2), pp. 32</w:t>
      </w:r>
      <w:r w:rsidR="00C97F5E">
        <w:rPr>
          <w:kern w:val="2"/>
          <w:sz w:val="22"/>
          <w:szCs w:val="22"/>
          <w:lang w:val="en-GB"/>
        </w:rPr>
        <w:t>-</w:t>
      </w:r>
      <w:r w:rsidRPr="00C97F5E">
        <w:rPr>
          <w:kern w:val="2"/>
          <w:sz w:val="22"/>
          <w:szCs w:val="22"/>
          <w:lang w:val="en-GB"/>
        </w:rPr>
        <w:t>59. doi:10.2979/filmhistory.31.2.02.</w:t>
      </w:r>
    </w:p>
    <w:p w14:paraId="2204606D" w14:textId="77777777" w:rsidR="00C97F5E" w:rsidRPr="00C97F5E" w:rsidRDefault="00C97F5E" w:rsidP="00C97F5E">
      <w:pPr>
        <w:pBdr>
          <w:top w:val="nil"/>
          <w:left w:val="nil"/>
          <w:bottom w:val="nil"/>
          <w:right w:val="nil"/>
          <w:between w:val="nil"/>
        </w:pBdr>
        <w:spacing w:line="264" w:lineRule="auto"/>
        <w:ind w:left="284" w:hanging="284"/>
        <w:jc w:val="both"/>
        <w:rPr>
          <w:kern w:val="2"/>
          <w:sz w:val="22"/>
          <w:szCs w:val="22"/>
          <w:lang w:val="en-GB"/>
        </w:rPr>
      </w:pPr>
      <w:proofErr w:type="spellStart"/>
      <w:r w:rsidRPr="00C97F5E">
        <w:rPr>
          <w:sz w:val="22"/>
          <w:szCs w:val="22"/>
          <w:lang w:val="en-US"/>
        </w:rPr>
        <w:t>Happ</w:t>
      </w:r>
      <w:proofErr w:type="spellEnd"/>
      <w:r w:rsidRPr="00C97F5E">
        <w:rPr>
          <w:sz w:val="22"/>
          <w:szCs w:val="22"/>
          <w:lang w:val="en-US"/>
        </w:rPr>
        <w:t xml:space="preserve">-Kurz, C. (2020). “Object-oriented Software for Functional Data”, </w:t>
      </w:r>
      <w:r w:rsidRPr="00C97F5E">
        <w:rPr>
          <w:i/>
          <w:iCs/>
          <w:sz w:val="22"/>
          <w:szCs w:val="22"/>
          <w:lang w:val="en-US"/>
        </w:rPr>
        <w:t>Journal of Statistical Software</w:t>
      </w:r>
      <w:r w:rsidRPr="00C97F5E">
        <w:rPr>
          <w:sz w:val="22"/>
          <w:szCs w:val="22"/>
          <w:lang w:val="en-US"/>
        </w:rPr>
        <w:t>, 93(5). doi:10.18637/jss.v093.i05.</w:t>
      </w:r>
    </w:p>
    <w:p w14:paraId="1CF3FB6F" w14:textId="77777777" w:rsidR="00214600" w:rsidRPr="00DA4D22" w:rsidRDefault="00214600" w:rsidP="00C97F5E">
      <w:pPr>
        <w:pBdr>
          <w:top w:val="nil"/>
          <w:left w:val="nil"/>
          <w:bottom w:val="nil"/>
          <w:right w:val="nil"/>
          <w:between w:val="nil"/>
        </w:pBdr>
        <w:spacing w:line="264" w:lineRule="auto"/>
        <w:ind w:left="284" w:hanging="284"/>
        <w:jc w:val="both"/>
        <w:rPr>
          <w:i/>
          <w:kern w:val="2"/>
          <w:sz w:val="20"/>
          <w:szCs w:val="20"/>
          <w:highlight w:val="white"/>
          <w:lang w:val="en-US"/>
        </w:rPr>
      </w:pPr>
    </w:p>
    <w:p w14:paraId="57018FE3" w14:textId="77777777" w:rsidR="00045191" w:rsidRPr="00053A47" w:rsidRDefault="00045191" w:rsidP="00C97F5E">
      <w:pPr>
        <w:pBdr>
          <w:top w:val="nil"/>
          <w:left w:val="nil"/>
          <w:bottom w:val="nil"/>
          <w:right w:val="nil"/>
          <w:between w:val="nil"/>
        </w:pBdr>
        <w:spacing w:line="264" w:lineRule="auto"/>
        <w:ind w:left="284" w:hanging="284"/>
        <w:jc w:val="both"/>
        <w:rPr>
          <w:i/>
          <w:color w:val="FF0000"/>
          <w:kern w:val="2"/>
          <w:sz w:val="20"/>
          <w:szCs w:val="20"/>
          <w:highlight w:val="white"/>
        </w:rPr>
      </w:pPr>
      <w:r w:rsidRPr="00053A47">
        <w:rPr>
          <w:i/>
          <w:color w:val="FF0000"/>
          <w:kern w:val="2"/>
          <w:sz w:val="20"/>
          <w:szCs w:val="20"/>
          <w:highlight w:val="white"/>
        </w:rPr>
        <w:t xml:space="preserve">[articolo in una rivista online </w:t>
      </w:r>
      <w:r w:rsidRPr="00053A47">
        <w:rPr>
          <w:i/>
          <w:color w:val="FF0000"/>
          <w:kern w:val="2"/>
          <w:sz w:val="20"/>
          <w:szCs w:val="20"/>
          <w:highlight w:val="white"/>
          <w:u w:val="single"/>
        </w:rPr>
        <w:t>senza</w:t>
      </w:r>
      <w:r w:rsidRPr="00053A47">
        <w:rPr>
          <w:i/>
          <w:color w:val="FF0000"/>
          <w:kern w:val="2"/>
          <w:sz w:val="20"/>
          <w:szCs w:val="20"/>
          <w:highlight w:val="white"/>
        </w:rPr>
        <w:t xml:space="preserve"> DOI]</w:t>
      </w:r>
    </w:p>
    <w:p w14:paraId="71F9EB00" w14:textId="77777777" w:rsidR="00045191" w:rsidRDefault="00045191" w:rsidP="00C97F5E">
      <w:pPr>
        <w:pBdr>
          <w:top w:val="nil"/>
          <w:left w:val="nil"/>
          <w:bottom w:val="nil"/>
          <w:right w:val="nil"/>
          <w:between w:val="nil"/>
        </w:pBdr>
        <w:spacing w:line="264" w:lineRule="auto"/>
        <w:ind w:left="284" w:hanging="284"/>
        <w:jc w:val="both"/>
        <w:rPr>
          <w:sz w:val="22"/>
          <w:szCs w:val="22"/>
          <w:lang w:val="en-GB"/>
        </w:rPr>
      </w:pPr>
      <w:r w:rsidRPr="007B44D8">
        <w:rPr>
          <w:sz w:val="22"/>
          <w:szCs w:val="22"/>
          <w:lang w:val="en-GB"/>
        </w:rPr>
        <w:t>Theroux, A. (1990)</w:t>
      </w:r>
      <w:r w:rsidR="00C97F5E">
        <w:rPr>
          <w:sz w:val="22"/>
          <w:szCs w:val="22"/>
          <w:lang w:val="en-GB"/>
        </w:rPr>
        <w:t>.</w:t>
      </w:r>
      <w:r w:rsidRPr="007B44D8">
        <w:rPr>
          <w:sz w:val="22"/>
          <w:szCs w:val="22"/>
          <w:lang w:val="en-GB"/>
        </w:rPr>
        <w:t xml:space="preserve"> </w:t>
      </w:r>
      <w:r w:rsidR="00C97F5E">
        <w:rPr>
          <w:sz w:val="22"/>
          <w:szCs w:val="22"/>
          <w:lang w:val="en-GB"/>
        </w:rPr>
        <w:t>“</w:t>
      </w:r>
      <w:r w:rsidRPr="007B44D8">
        <w:rPr>
          <w:sz w:val="22"/>
          <w:szCs w:val="22"/>
          <w:lang w:val="en-GB"/>
        </w:rPr>
        <w:t>Henry James’s Boston</w:t>
      </w:r>
      <w:r w:rsidR="00C97F5E">
        <w:rPr>
          <w:sz w:val="22"/>
          <w:szCs w:val="22"/>
          <w:lang w:val="en-GB"/>
        </w:rPr>
        <w:t>”</w:t>
      </w:r>
      <w:r w:rsidRPr="007B44D8">
        <w:rPr>
          <w:sz w:val="22"/>
          <w:szCs w:val="22"/>
          <w:lang w:val="en-GB"/>
        </w:rPr>
        <w:t xml:space="preserve">, </w:t>
      </w:r>
      <w:r w:rsidRPr="007B44D8">
        <w:rPr>
          <w:rStyle w:val="Enfasicorsivo"/>
          <w:sz w:val="22"/>
          <w:szCs w:val="22"/>
          <w:lang w:val="en-GB"/>
        </w:rPr>
        <w:t>The Iowa Review</w:t>
      </w:r>
      <w:r w:rsidRPr="007B44D8">
        <w:rPr>
          <w:sz w:val="22"/>
          <w:szCs w:val="22"/>
          <w:lang w:val="en-GB"/>
        </w:rPr>
        <w:t>, 20(2), pp. 158</w:t>
      </w:r>
      <w:r w:rsidR="00C97F5E">
        <w:rPr>
          <w:sz w:val="22"/>
          <w:szCs w:val="22"/>
          <w:lang w:val="en-GB"/>
        </w:rPr>
        <w:t>-</w:t>
      </w:r>
      <w:r w:rsidRPr="007B44D8">
        <w:rPr>
          <w:sz w:val="22"/>
          <w:szCs w:val="22"/>
          <w:lang w:val="en-GB"/>
        </w:rPr>
        <w:t>165. Available at:</w:t>
      </w:r>
      <w:r w:rsidR="00C97F5E">
        <w:rPr>
          <w:sz w:val="22"/>
          <w:szCs w:val="22"/>
          <w:lang w:val="en-GB"/>
        </w:rPr>
        <w:t xml:space="preserve"> </w:t>
      </w:r>
      <w:r w:rsidRPr="007B44D8">
        <w:rPr>
          <w:sz w:val="22"/>
          <w:szCs w:val="22"/>
          <w:lang w:val="en-GB"/>
        </w:rPr>
        <w:t>www.jstor.org/stable/20153016 (Accessed: 13 February 2020).</w:t>
      </w:r>
    </w:p>
    <w:p w14:paraId="1BB962A7" w14:textId="77777777" w:rsidR="00C97F5E" w:rsidRPr="00C97F5E" w:rsidRDefault="00C97F5E" w:rsidP="00C97F5E">
      <w:pPr>
        <w:pBdr>
          <w:top w:val="nil"/>
          <w:left w:val="nil"/>
          <w:bottom w:val="nil"/>
          <w:right w:val="nil"/>
          <w:between w:val="nil"/>
        </w:pBdr>
        <w:spacing w:line="264" w:lineRule="auto"/>
        <w:ind w:left="284" w:hanging="284"/>
        <w:jc w:val="both"/>
        <w:rPr>
          <w:iCs/>
          <w:kern w:val="2"/>
          <w:sz w:val="22"/>
          <w:szCs w:val="22"/>
          <w:highlight w:val="white"/>
          <w:lang w:val="en-GB"/>
        </w:rPr>
      </w:pPr>
      <w:r w:rsidRPr="00C97F5E">
        <w:rPr>
          <w:sz w:val="22"/>
          <w:szCs w:val="22"/>
          <w:lang w:val="en-US"/>
        </w:rPr>
        <w:t xml:space="preserve">Horowitz, E. (2006). “George Eliot: The Conservative”, </w:t>
      </w:r>
      <w:r w:rsidRPr="00C97F5E">
        <w:rPr>
          <w:i/>
          <w:iCs/>
          <w:sz w:val="22"/>
          <w:szCs w:val="22"/>
          <w:lang w:val="en-US"/>
        </w:rPr>
        <w:t>Victorian Studies</w:t>
      </w:r>
      <w:r w:rsidRPr="00C97F5E">
        <w:rPr>
          <w:sz w:val="22"/>
          <w:szCs w:val="22"/>
          <w:lang w:val="en-US"/>
        </w:rPr>
        <w:t>, 49(1), pp. 7-32. Available at: www.jstor.org/stable/4618949 (Accessed: 14 May 2020).</w:t>
      </w:r>
    </w:p>
    <w:p w14:paraId="320A59B1" w14:textId="77777777" w:rsidR="00C454CB" w:rsidRPr="007B44D8" w:rsidRDefault="00E969AB" w:rsidP="00C97F5E">
      <w:pPr>
        <w:pBdr>
          <w:top w:val="nil"/>
          <w:left w:val="nil"/>
          <w:bottom w:val="nil"/>
          <w:right w:val="nil"/>
          <w:between w:val="nil"/>
        </w:pBdr>
        <w:spacing w:before="360" w:after="120" w:line="264" w:lineRule="auto"/>
        <w:ind w:left="284" w:hanging="284"/>
        <w:jc w:val="both"/>
        <w:rPr>
          <w:b/>
          <w:kern w:val="2"/>
          <w:sz w:val="22"/>
          <w:szCs w:val="22"/>
          <w:highlight w:val="white"/>
          <w:lang w:val="en-US"/>
        </w:rPr>
      </w:pPr>
      <w:r w:rsidRPr="007B44D8">
        <w:rPr>
          <w:b/>
          <w:kern w:val="2"/>
          <w:sz w:val="22"/>
          <w:szCs w:val="22"/>
          <w:highlight w:val="white"/>
          <w:lang w:val="en-US"/>
        </w:rPr>
        <w:t>Fonti</w:t>
      </w:r>
      <w:r w:rsidR="00E02F6F" w:rsidRPr="007B44D8">
        <w:rPr>
          <w:b/>
          <w:kern w:val="2"/>
          <w:sz w:val="22"/>
          <w:szCs w:val="22"/>
          <w:highlight w:val="white"/>
          <w:lang w:val="en-US"/>
        </w:rPr>
        <w:t xml:space="preserve"> </w:t>
      </w:r>
      <w:proofErr w:type="spellStart"/>
      <w:r w:rsidR="00E02F6F" w:rsidRPr="007B44D8">
        <w:rPr>
          <w:b/>
          <w:kern w:val="2"/>
          <w:sz w:val="22"/>
          <w:szCs w:val="22"/>
          <w:highlight w:val="white"/>
          <w:lang w:val="en-US"/>
        </w:rPr>
        <w:t>d’archivio</w:t>
      </w:r>
      <w:proofErr w:type="spellEnd"/>
      <w:r w:rsidRPr="007B44D8">
        <w:rPr>
          <w:b/>
          <w:kern w:val="2"/>
          <w:sz w:val="22"/>
          <w:szCs w:val="22"/>
          <w:highlight w:val="white"/>
          <w:lang w:val="en-US"/>
        </w:rPr>
        <w:t xml:space="preserve"> / </w:t>
      </w:r>
      <w:r w:rsidRPr="007B44D8">
        <w:rPr>
          <w:b/>
          <w:kern w:val="2"/>
          <w:sz w:val="22"/>
          <w:szCs w:val="22"/>
          <w:highlight w:val="white"/>
          <w:lang w:val="en-GB"/>
        </w:rPr>
        <w:t>Archival Sources</w:t>
      </w:r>
    </w:p>
    <w:p w14:paraId="521F978B" w14:textId="77777777" w:rsidR="00C454CB" w:rsidRPr="007B44D8" w:rsidRDefault="00E02F6F" w:rsidP="00C97F5E">
      <w:pPr>
        <w:pBdr>
          <w:top w:val="nil"/>
          <w:left w:val="nil"/>
          <w:bottom w:val="nil"/>
          <w:right w:val="nil"/>
          <w:between w:val="nil"/>
        </w:pBdr>
        <w:spacing w:line="264" w:lineRule="auto"/>
        <w:ind w:left="284" w:hanging="284"/>
        <w:jc w:val="both"/>
        <w:rPr>
          <w:kern w:val="2"/>
          <w:sz w:val="22"/>
          <w:szCs w:val="22"/>
          <w:highlight w:val="white"/>
        </w:rPr>
      </w:pPr>
      <w:proofErr w:type="spellStart"/>
      <w:r w:rsidRPr="007B44D8">
        <w:rPr>
          <w:kern w:val="2"/>
          <w:sz w:val="22"/>
          <w:szCs w:val="22"/>
          <w:highlight w:val="white"/>
        </w:rPr>
        <w:t>Biancani</w:t>
      </w:r>
      <w:proofErr w:type="spellEnd"/>
      <w:r w:rsidR="00A9680B" w:rsidRPr="007B44D8">
        <w:rPr>
          <w:kern w:val="2"/>
          <w:sz w:val="22"/>
          <w:szCs w:val="22"/>
          <w:highlight w:val="white"/>
        </w:rPr>
        <w:t>,</w:t>
      </w:r>
      <w:r w:rsidRPr="007B44D8">
        <w:rPr>
          <w:kern w:val="2"/>
          <w:sz w:val="22"/>
          <w:szCs w:val="22"/>
          <w:highlight w:val="white"/>
        </w:rPr>
        <w:t xml:space="preserve"> G. (1611)</w:t>
      </w:r>
      <w:r w:rsidR="00A9680B" w:rsidRPr="007B44D8">
        <w:rPr>
          <w:kern w:val="2"/>
          <w:sz w:val="22"/>
          <w:szCs w:val="22"/>
          <w:highlight w:val="white"/>
        </w:rPr>
        <w:t>.</w:t>
      </w:r>
      <w:r w:rsidRPr="007B44D8">
        <w:rPr>
          <w:kern w:val="2"/>
          <w:sz w:val="22"/>
          <w:szCs w:val="22"/>
          <w:highlight w:val="white"/>
        </w:rPr>
        <w:t xml:space="preserve"> Lettera a Cristoph </w:t>
      </w:r>
      <w:proofErr w:type="spellStart"/>
      <w:r w:rsidRPr="007B44D8">
        <w:rPr>
          <w:kern w:val="2"/>
          <w:sz w:val="22"/>
          <w:szCs w:val="22"/>
          <w:highlight w:val="white"/>
        </w:rPr>
        <w:t>Grienberger</w:t>
      </w:r>
      <w:proofErr w:type="spellEnd"/>
      <w:r w:rsidRPr="007B44D8">
        <w:rPr>
          <w:kern w:val="2"/>
          <w:sz w:val="22"/>
          <w:szCs w:val="22"/>
          <w:highlight w:val="white"/>
        </w:rPr>
        <w:t>, Parma, 14 giugno</w:t>
      </w:r>
      <w:r w:rsidR="00A9680B" w:rsidRPr="007B44D8">
        <w:rPr>
          <w:kern w:val="2"/>
          <w:sz w:val="22"/>
          <w:szCs w:val="22"/>
          <w:highlight w:val="white"/>
        </w:rPr>
        <w:t xml:space="preserve">. </w:t>
      </w:r>
      <w:r w:rsidRPr="007B44D8">
        <w:rPr>
          <w:kern w:val="2"/>
          <w:sz w:val="22"/>
          <w:szCs w:val="22"/>
          <w:highlight w:val="white"/>
        </w:rPr>
        <w:t xml:space="preserve">Biblioteca </w:t>
      </w:r>
      <w:r w:rsidR="00A9680B" w:rsidRPr="007B44D8">
        <w:rPr>
          <w:kern w:val="2"/>
          <w:sz w:val="22"/>
          <w:szCs w:val="22"/>
          <w:highlight w:val="white"/>
        </w:rPr>
        <w:t>N</w:t>
      </w:r>
      <w:r w:rsidRPr="007B44D8">
        <w:rPr>
          <w:kern w:val="2"/>
          <w:sz w:val="22"/>
          <w:szCs w:val="22"/>
          <w:highlight w:val="white"/>
        </w:rPr>
        <w:t xml:space="preserve">azionale </w:t>
      </w:r>
      <w:r w:rsidR="00A9680B" w:rsidRPr="007B44D8">
        <w:rPr>
          <w:kern w:val="2"/>
          <w:sz w:val="22"/>
          <w:szCs w:val="22"/>
          <w:highlight w:val="white"/>
        </w:rPr>
        <w:t>C</w:t>
      </w:r>
      <w:r w:rsidRPr="007B44D8">
        <w:rPr>
          <w:kern w:val="2"/>
          <w:sz w:val="22"/>
          <w:szCs w:val="22"/>
          <w:highlight w:val="white"/>
        </w:rPr>
        <w:t>entrale di Firenze</w:t>
      </w:r>
      <w:r w:rsidR="00214600" w:rsidRPr="007B44D8">
        <w:rPr>
          <w:kern w:val="2"/>
          <w:sz w:val="22"/>
          <w:szCs w:val="22"/>
          <w:highlight w:val="white"/>
        </w:rPr>
        <w:t xml:space="preserve"> (BNCF)</w:t>
      </w:r>
      <w:r w:rsidRPr="007B44D8">
        <w:rPr>
          <w:kern w:val="2"/>
          <w:sz w:val="22"/>
          <w:szCs w:val="22"/>
          <w:highlight w:val="white"/>
        </w:rPr>
        <w:t xml:space="preserve">, </w:t>
      </w:r>
      <w:r w:rsidRPr="007B44D8">
        <w:rPr>
          <w:i/>
          <w:kern w:val="2"/>
          <w:sz w:val="22"/>
          <w:szCs w:val="22"/>
          <w:highlight w:val="white"/>
        </w:rPr>
        <w:t>Fondo galileiano</w:t>
      </w:r>
      <w:r w:rsidRPr="007B44D8">
        <w:rPr>
          <w:kern w:val="2"/>
          <w:sz w:val="22"/>
          <w:szCs w:val="22"/>
          <w:highlight w:val="white"/>
        </w:rPr>
        <w:t xml:space="preserve">, </w:t>
      </w:r>
      <w:proofErr w:type="spellStart"/>
      <w:r w:rsidRPr="007B44D8">
        <w:rPr>
          <w:kern w:val="2"/>
          <w:sz w:val="22"/>
          <w:szCs w:val="22"/>
          <w:highlight w:val="white"/>
        </w:rPr>
        <w:t>Gal</w:t>
      </w:r>
      <w:proofErr w:type="spellEnd"/>
      <w:r w:rsidRPr="007B44D8">
        <w:rPr>
          <w:kern w:val="2"/>
          <w:sz w:val="22"/>
          <w:szCs w:val="22"/>
          <w:highlight w:val="white"/>
        </w:rPr>
        <w:t>. 53.</w:t>
      </w:r>
    </w:p>
    <w:p w14:paraId="21058AD6" w14:textId="77777777" w:rsidR="00214600" w:rsidRPr="007B44D8" w:rsidRDefault="0033133A" w:rsidP="00C97F5E">
      <w:pPr>
        <w:pBdr>
          <w:top w:val="nil"/>
          <w:left w:val="nil"/>
          <w:bottom w:val="nil"/>
          <w:right w:val="nil"/>
          <w:between w:val="nil"/>
        </w:pBdr>
        <w:spacing w:line="264" w:lineRule="auto"/>
        <w:ind w:left="284" w:hanging="284"/>
        <w:jc w:val="both"/>
        <w:rPr>
          <w:kern w:val="2"/>
          <w:sz w:val="22"/>
          <w:szCs w:val="22"/>
        </w:rPr>
      </w:pPr>
      <w:r w:rsidRPr="007B44D8">
        <w:rPr>
          <w:kern w:val="2"/>
          <w:sz w:val="22"/>
          <w:szCs w:val="22"/>
        </w:rPr>
        <w:t>Cassini</w:t>
      </w:r>
      <w:r w:rsidR="00A9680B" w:rsidRPr="007B44D8">
        <w:rPr>
          <w:kern w:val="2"/>
          <w:sz w:val="22"/>
          <w:szCs w:val="22"/>
        </w:rPr>
        <w:t>,</w:t>
      </w:r>
      <w:r w:rsidRPr="007B44D8">
        <w:rPr>
          <w:kern w:val="2"/>
          <w:sz w:val="22"/>
          <w:szCs w:val="22"/>
        </w:rPr>
        <w:t xml:space="preserve"> G.D</w:t>
      </w:r>
      <w:r w:rsidR="00A9680B" w:rsidRPr="007B44D8">
        <w:rPr>
          <w:kern w:val="2"/>
          <w:sz w:val="22"/>
          <w:szCs w:val="22"/>
        </w:rPr>
        <w:t>.</w:t>
      </w:r>
      <w:r w:rsidRPr="007B44D8">
        <w:rPr>
          <w:kern w:val="2"/>
          <w:sz w:val="22"/>
          <w:szCs w:val="22"/>
        </w:rPr>
        <w:t xml:space="preserve"> (1668)</w:t>
      </w:r>
      <w:r w:rsidR="00A9680B" w:rsidRPr="007B44D8">
        <w:rPr>
          <w:kern w:val="2"/>
          <w:sz w:val="22"/>
          <w:szCs w:val="22"/>
        </w:rPr>
        <w:t>.</w:t>
      </w:r>
      <w:r w:rsidRPr="007B44D8">
        <w:rPr>
          <w:kern w:val="2"/>
          <w:sz w:val="22"/>
          <w:szCs w:val="22"/>
        </w:rPr>
        <w:t xml:space="preserve"> Lettera a </w:t>
      </w:r>
      <w:r w:rsidR="00214600" w:rsidRPr="007B44D8">
        <w:rPr>
          <w:kern w:val="2"/>
          <w:sz w:val="22"/>
          <w:szCs w:val="22"/>
        </w:rPr>
        <w:t>Viviani Vincenzo, Bologna, 20 marzo</w:t>
      </w:r>
      <w:r w:rsidR="00A9680B" w:rsidRPr="007B44D8">
        <w:rPr>
          <w:kern w:val="2"/>
          <w:sz w:val="22"/>
          <w:szCs w:val="22"/>
        </w:rPr>
        <w:t>.</w:t>
      </w:r>
      <w:r w:rsidR="00214600" w:rsidRPr="007B44D8">
        <w:rPr>
          <w:kern w:val="2"/>
          <w:sz w:val="22"/>
          <w:szCs w:val="22"/>
        </w:rPr>
        <w:t xml:space="preserve"> </w:t>
      </w:r>
      <w:r w:rsidRPr="007B44D8">
        <w:rPr>
          <w:kern w:val="2"/>
          <w:sz w:val="22"/>
          <w:szCs w:val="22"/>
        </w:rPr>
        <w:t xml:space="preserve">BNCF, </w:t>
      </w:r>
      <w:r w:rsidRPr="007B44D8">
        <w:rPr>
          <w:i/>
          <w:kern w:val="2"/>
          <w:sz w:val="22"/>
          <w:szCs w:val="22"/>
          <w:highlight w:val="white"/>
        </w:rPr>
        <w:t>Fondo galileiano</w:t>
      </w:r>
      <w:r w:rsidRPr="007B44D8">
        <w:rPr>
          <w:kern w:val="2"/>
          <w:sz w:val="22"/>
          <w:szCs w:val="22"/>
          <w:highlight w:val="white"/>
        </w:rPr>
        <w:t xml:space="preserve">, </w:t>
      </w:r>
      <w:proofErr w:type="spellStart"/>
      <w:r w:rsidRPr="007B44D8">
        <w:rPr>
          <w:kern w:val="2"/>
          <w:sz w:val="22"/>
          <w:szCs w:val="22"/>
        </w:rPr>
        <w:t>Gal</w:t>
      </w:r>
      <w:proofErr w:type="spellEnd"/>
      <w:r w:rsidRPr="007B44D8">
        <w:rPr>
          <w:kern w:val="2"/>
          <w:sz w:val="22"/>
          <w:szCs w:val="22"/>
        </w:rPr>
        <w:t>. 255, c.69r.</w:t>
      </w:r>
    </w:p>
    <w:p w14:paraId="6CABF753" w14:textId="77777777" w:rsidR="0033133A" w:rsidRPr="007B44D8" w:rsidRDefault="0033133A" w:rsidP="00C97F5E">
      <w:pPr>
        <w:pBdr>
          <w:top w:val="nil"/>
          <w:left w:val="nil"/>
          <w:bottom w:val="nil"/>
          <w:right w:val="nil"/>
          <w:between w:val="nil"/>
        </w:pBdr>
        <w:spacing w:line="264" w:lineRule="auto"/>
        <w:ind w:left="284" w:hanging="284"/>
        <w:jc w:val="both"/>
        <w:rPr>
          <w:kern w:val="2"/>
          <w:sz w:val="22"/>
          <w:szCs w:val="22"/>
          <w:highlight w:val="white"/>
        </w:rPr>
      </w:pPr>
      <w:r w:rsidRPr="007B44D8">
        <w:rPr>
          <w:kern w:val="2"/>
          <w:sz w:val="22"/>
          <w:szCs w:val="22"/>
        </w:rPr>
        <w:t>Viviani</w:t>
      </w:r>
      <w:r w:rsidR="00A9680B" w:rsidRPr="007B44D8">
        <w:rPr>
          <w:kern w:val="2"/>
          <w:sz w:val="22"/>
          <w:szCs w:val="22"/>
        </w:rPr>
        <w:t>,</w:t>
      </w:r>
      <w:r w:rsidRPr="007B44D8">
        <w:rPr>
          <w:kern w:val="2"/>
          <w:sz w:val="22"/>
          <w:szCs w:val="22"/>
        </w:rPr>
        <w:t xml:space="preserve"> V. (1662)</w:t>
      </w:r>
      <w:r w:rsidR="00A9680B" w:rsidRPr="007B44D8">
        <w:rPr>
          <w:kern w:val="2"/>
          <w:sz w:val="22"/>
          <w:szCs w:val="22"/>
        </w:rPr>
        <w:t>.</w:t>
      </w:r>
      <w:r w:rsidRPr="007B44D8">
        <w:rPr>
          <w:kern w:val="2"/>
          <w:sz w:val="22"/>
          <w:szCs w:val="22"/>
        </w:rPr>
        <w:t xml:space="preserve"> </w:t>
      </w:r>
      <w:r w:rsidR="00A9680B" w:rsidRPr="007B44D8">
        <w:rPr>
          <w:kern w:val="2"/>
          <w:sz w:val="22"/>
          <w:szCs w:val="22"/>
        </w:rPr>
        <w:t>“</w:t>
      </w:r>
      <w:r w:rsidRPr="007B44D8">
        <w:rPr>
          <w:kern w:val="2"/>
          <w:sz w:val="22"/>
          <w:szCs w:val="22"/>
        </w:rPr>
        <w:t>Osservazioni del pianeta Venere nell’aprile 1662</w:t>
      </w:r>
      <w:r w:rsidR="00A9680B" w:rsidRPr="007B44D8">
        <w:rPr>
          <w:kern w:val="2"/>
          <w:sz w:val="22"/>
          <w:szCs w:val="22"/>
        </w:rPr>
        <w:t>”.</w:t>
      </w:r>
      <w:r w:rsidRPr="007B44D8">
        <w:rPr>
          <w:kern w:val="2"/>
          <w:sz w:val="22"/>
          <w:szCs w:val="22"/>
        </w:rPr>
        <w:t xml:space="preserve"> BNCF, </w:t>
      </w:r>
      <w:r w:rsidRPr="007B44D8">
        <w:rPr>
          <w:i/>
          <w:kern w:val="2"/>
          <w:sz w:val="22"/>
          <w:szCs w:val="22"/>
          <w:highlight w:val="white"/>
        </w:rPr>
        <w:t>Fondo galileiano</w:t>
      </w:r>
      <w:r w:rsidRPr="007B44D8">
        <w:rPr>
          <w:kern w:val="2"/>
          <w:sz w:val="22"/>
          <w:szCs w:val="22"/>
          <w:highlight w:val="white"/>
        </w:rPr>
        <w:t>,</w:t>
      </w:r>
      <w:r w:rsidRPr="007B44D8">
        <w:rPr>
          <w:kern w:val="2"/>
          <w:sz w:val="22"/>
          <w:szCs w:val="22"/>
        </w:rPr>
        <w:t xml:space="preserve"> </w:t>
      </w:r>
      <w:proofErr w:type="spellStart"/>
      <w:r w:rsidRPr="007B44D8">
        <w:rPr>
          <w:kern w:val="2"/>
          <w:sz w:val="22"/>
          <w:szCs w:val="22"/>
        </w:rPr>
        <w:t>Gal</w:t>
      </w:r>
      <w:proofErr w:type="spellEnd"/>
      <w:r w:rsidRPr="007B44D8">
        <w:rPr>
          <w:kern w:val="2"/>
          <w:sz w:val="22"/>
          <w:szCs w:val="22"/>
        </w:rPr>
        <w:t>. 247, c</w:t>
      </w:r>
      <w:r w:rsidR="00E2662E" w:rsidRPr="007B44D8">
        <w:rPr>
          <w:kern w:val="2"/>
          <w:sz w:val="22"/>
          <w:szCs w:val="22"/>
        </w:rPr>
        <w:t>c</w:t>
      </w:r>
      <w:r w:rsidRPr="007B44D8">
        <w:rPr>
          <w:kern w:val="2"/>
          <w:sz w:val="22"/>
          <w:szCs w:val="22"/>
        </w:rPr>
        <w:t>.25r-26v.</w:t>
      </w:r>
    </w:p>
    <w:p w14:paraId="1C3C2537" w14:textId="77777777" w:rsidR="00C454CB" w:rsidRPr="007B44D8" w:rsidRDefault="00E02F6F" w:rsidP="00C97F5E">
      <w:pPr>
        <w:spacing w:line="264" w:lineRule="auto"/>
        <w:ind w:left="284" w:hanging="284"/>
        <w:jc w:val="both"/>
        <w:rPr>
          <w:kern w:val="2"/>
          <w:sz w:val="22"/>
          <w:szCs w:val="22"/>
          <w:highlight w:val="white"/>
        </w:rPr>
      </w:pPr>
      <w:r w:rsidRPr="007B44D8">
        <w:rPr>
          <w:kern w:val="2"/>
          <w:sz w:val="22"/>
          <w:szCs w:val="22"/>
          <w:highlight w:val="white"/>
        </w:rPr>
        <w:t>Fowler</w:t>
      </w:r>
      <w:r w:rsidR="00E2662E" w:rsidRPr="007B44D8">
        <w:rPr>
          <w:kern w:val="2"/>
          <w:sz w:val="22"/>
          <w:szCs w:val="22"/>
          <w:highlight w:val="white"/>
        </w:rPr>
        <w:t>,</w:t>
      </w:r>
      <w:r w:rsidRPr="007B44D8">
        <w:rPr>
          <w:kern w:val="2"/>
          <w:sz w:val="22"/>
          <w:szCs w:val="22"/>
          <w:highlight w:val="white"/>
        </w:rPr>
        <w:t xml:space="preserve"> A. (1920a)</w:t>
      </w:r>
      <w:r w:rsidR="00E2662E" w:rsidRPr="007B44D8">
        <w:rPr>
          <w:kern w:val="2"/>
          <w:sz w:val="22"/>
          <w:szCs w:val="22"/>
          <w:highlight w:val="white"/>
        </w:rPr>
        <w:t>.</w:t>
      </w:r>
      <w:r w:rsidRPr="007B44D8">
        <w:rPr>
          <w:kern w:val="2"/>
          <w:sz w:val="22"/>
          <w:szCs w:val="22"/>
          <w:highlight w:val="white"/>
        </w:rPr>
        <w:t xml:space="preserve"> Lettera a </w:t>
      </w:r>
      <w:proofErr w:type="spellStart"/>
      <w:r w:rsidRPr="007B44D8">
        <w:rPr>
          <w:kern w:val="2"/>
          <w:sz w:val="22"/>
          <w:szCs w:val="22"/>
          <w:highlight w:val="white"/>
        </w:rPr>
        <w:t>A</w:t>
      </w:r>
      <w:proofErr w:type="spellEnd"/>
      <w:r w:rsidRPr="007B44D8">
        <w:rPr>
          <w:kern w:val="2"/>
          <w:sz w:val="22"/>
          <w:szCs w:val="22"/>
          <w:highlight w:val="white"/>
        </w:rPr>
        <w:t>. Bemporad, London, 6 luglio</w:t>
      </w:r>
      <w:r w:rsidR="00E2662E" w:rsidRPr="007B44D8">
        <w:rPr>
          <w:kern w:val="2"/>
          <w:sz w:val="22"/>
          <w:szCs w:val="22"/>
          <w:highlight w:val="white"/>
        </w:rPr>
        <w:t>.</w:t>
      </w:r>
      <w:r w:rsidRPr="007B44D8">
        <w:rPr>
          <w:kern w:val="2"/>
          <w:sz w:val="22"/>
          <w:szCs w:val="22"/>
          <w:highlight w:val="white"/>
        </w:rPr>
        <w:t xml:space="preserve"> Archivio Storico dell’Osservatorio Astronomico di Capodimonte</w:t>
      </w:r>
      <w:r w:rsidR="00E2662E" w:rsidRPr="007B44D8">
        <w:rPr>
          <w:kern w:val="2"/>
          <w:sz w:val="22"/>
          <w:szCs w:val="22"/>
          <w:highlight w:val="white"/>
        </w:rPr>
        <w:t xml:space="preserve"> (ASOC)</w:t>
      </w:r>
      <w:r w:rsidRPr="007B44D8">
        <w:rPr>
          <w:kern w:val="2"/>
          <w:sz w:val="22"/>
          <w:szCs w:val="22"/>
          <w:highlight w:val="white"/>
        </w:rPr>
        <w:t xml:space="preserve">, </w:t>
      </w:r>
      <w:proofErr w:type="spellStart"/>
      <w:r w:rsidRPr="007B44D8">
        <w:rPr>
          <w:i/>
          <w:kern w:val="2"/>
          <w:sz w:val="22"/>
          <w:szCs w:val="22"/>
          <w:highlight w:val="white"/>
        </w:rPr>
        <w:t>Attivita</w:t>
      </w:r>
      <w:proofErr w:type="spellEnd"/>
      <w:r w:rsidRPr="007B44D8">
        <w:rPr>
          <w:i/>
          <w:kern w:val="2"/>
          <w:sz w:val="22"/>
          <w:szCs w:val="22"/>
          <w:highlight w:val="white"/>
        </w:rPr>
        <w:t>̀ Scientifica. Corrispondenza Scientifica</w:t>
      </w:r>
      <w:r w:rsidRPr="007B44D8">
        <w:rPr>
          <w:kern w:val="2"/>
          <w:sz w:val="22"/>
          <w:szCs w:val="22"/>
          <w:highlight w:val="white"/>
        </w:rPr>
        <w:t>, F. 1, f. 3</w:t>
      </w:r>
      <w:r w:rsidR="000F745F">
        <w:rPr>
          <w:kern w:val="2"/>
          <w:sz w:val="22"/>
          <w:szCs w:val="22"/>
          <w:highlight w:val="white"/>
        </w:rPr>
        <w:t>.</w:t>
      </w:r>
    </w:p>
    <w:p w14:paraId="4A6C5E69" w14:textId="77777777" w:rsidR="00C454CB" w:rsidRPr="007B44D8" w:rsidRDefault="00E02F6F" w:rsidP="00C97F5E">
      <w:pPr>
        <w:spacing w:line="264" w:lineRule="auto"/>
        <w:ind w:left="284" w:hanging="284"/>
        <w:jc w:val="both"/>
        <w:rPr>
          <w:kern w:val="2"/>
          <w:sz w:val="22"/>
          <w:szCs w:val="22"/>
          <w:highlight w:val="white"/>
        </w:rPr>
      </w:pPr>
      <w:r w:rsidRPr="007B44D8">
        <w:rPr>
          <w:kern w:val="2"/>
          <w:sz w:val="22"/>
          <w:szCs w:val="22"/>
          <w:highlight w:val="white"/>
        </w:rPr>
        <w:t xml:space="preserve">Fowler A. (1920b), Lettera a </w:t>
      </w:r>
      <w:proofErr w:type="spellStart"/>
      <w:r w:rsidRPr="007B44D8">
        <w:rPr>
          <w:kern w:val="2"/>
          <w:sz w:val="22"/>
          <w:szCs w:val="22"/>
          <w:highlight w:val="white"/>
        </w:rPr>
        <w:t>A</w:t>
      </w:r>
      <w:proofErr w:type="spellEnd"/>
      <w:r w:rsidRPr="007B44D8">
        <w:rPr>
          <w:kern w:val="2"/>
          <w:sz w:val="22"/>
          <w:szCs w:val="22"/>
          <w:highlight w:val="white"/>
        </w:rPr>
        <w:t>. Antoniazzi, London, 6 luglio, Archivio Storico dell’Osservatorio Astronomico di Padova</w:t>
      </w:r>
      <w:r w:rsidR="00E2662E" w:rsidRPr="007B44D8">
        <w:rPr>
          <w:kern w:val="2"/>
          <w:sz w:val="22"/>
          <w:szCs w:val="22"/>
          <w:highlight w:val="white"/>
        </w:rPr>
        <w:t xml:space="preserve"> (ASOP)</w:t>
      </w:r>
      <w:r w:rsidRPr="007B44D8">
        <w:rPr>
          <w:kern w:val="2"/>
          <w:sz w:val="22"/>
          <w:szCs w:val="22"/>
          <w:highlight w:val="white"/>
        </w:rPr>
        <w:t xml:space="preserve">, </w:t>
      </w:r>
      <w:r w:rsidRPr="007B44D8">
        <w:rPr>
          <w:i/>
          <w:kern w:val="2"/>
          <w:sz w:val="22"/>
          <w:szCs w:val="22"/>
          <w:highlight w:val="white"/>
        </w:rPr>
        <w:t>Atti. Riunioni, Congressi, Esposizioni</w:t>
      </w:r>
      <w:r w:rsidRPr="007B44D8">
        <w:rPr>
          <w:kern w:val="2"/>
          <w:sz w:val="22"/>
          <w:szCs w:val="22"/>
          <w:highlight w:val="white"/>
        </w:rPr>
        <w:t>, B. XXV, f. 3</w:t>
      </w:r>
      <w:r w:rsidR="000F745F">
        <w:rPr>
          <w:kern w:val="2"/>
          <w:sz w:val="22"/>
          <w:szCs w:val="22"/>
          <w:highlight w:val="white"/>
        </w:rPr>
        <w:t>.</w:t>
      </w:r>
    </w:p>
    <w:p w14:paraId="3A6EBB29" w14:textId="77777777" w:rsidR="00C454CB" w:rsidRPr="007B44D8" w:rsidRDefault="00C454CB" w:rsidP="00C97F5E">
      <w:pPr>
        <w:pBdr>
          <w:top w:val="nil"/>
          <w:left w:val="nil"/>
          <w:bottom w:val="nil"/>
          <w:right w:val="nil"/>
          <w:between w:val="nil"/>
        </w:pBdr>
        <w:spacing w:line="264" w:lineRule="auto"/>
        <w:jc w:val="both"/>
        <w:rPr>
          <w:kern w:val="2"/>
          <w:sz w:val="22"/>
          <w:szCs w:val="22"/>
          <w:highlight w:val="white"/>
        </w:rPr>
      </w:pPr>
    </w:p>
    <w:sectPr w:rsidR="00C454CB" w:rsidRPr="007B44D8" w:rsidSect="000E3CE9">
      <w:headerReference w:type="even" r:id="rId8"/>
      <w:headerReference w:type="default" r:id="rId9"/>
      <w:pgSz w:w="11906" w:h="16838"/>
      <w:pgMar w:top="1701" w:right="1418" w:bottom="1701" w:left="1418" w:header="1020" w:footer="10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5C2E" w14:textId="77777777" w:rsidR="00D41194" w:rsidRDefault="00D41194">
      <w:r>
        <w:separator/>
      </w:r>
    </w:p>
  </w:endnote>
  <w:endnote w:type="continuationSeparator" w:id="0">
    <w:p w14:paraId="1B82A4DC" w14:textId="77777777" w:rsidR="00D41194" w:rsidRDefault="00D4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7111" w14:textId="77777777" w:rsidR="00D41194" w:rsidRDefault="00D41194">
      <w:r>
        <w:separator/>
      </w:r>
    </w:p>
  </w:footnote>
  <w:footnote w:type="continuationSeparator" w:id="0">
    <w:p w14:paraId="135CF4CE" w14:textId="77777777" w:rsidR="00D41194" w:rsidRDefault="00D41194">
      <w:r>
        <w:continuationSeparator/>
      </w:r>
    </w:p>
  </w:footnote>
  <w:footnote w:id="1">
    <w:p w14:paraId="20CE54F8" w14:textId="77777777" w:rsidR="00E1102D" w:rsidRPr="00B77AFA" w:rsidRDefault="00E1102D" w:rsidP="00E1102D">
      <w:pPr>
        <w:pBdr>
          <w:top w:val="nil"/>
          <w:left w:val="nil"/>
          <w:bottom w:val="nil"/>
          <w:right w:val="nil"/>
          <w:between w:val="nil"/>
        </w:pBdr>
        <w:spacing w:line="264" w:lineRule="auto"/>
        <w:rPr>
          <w:color w:val="000000"/>
          <w:sz w:val="18"/>
          <w:szCs w:val="18"/>
          <w:lang w:val="en-GB"/>
        </w:rPr>
      </w:pPr>
      <w:r w:rsidRPr="00B77AFA">
        <w:rPr>
          <w:sz w:val="18"/>
          <w:szCs w:val="18"/>
          <w:vertAlign w:val="superscript"/>
        </w:rPr>
        <w:footnoteRef/>
      </w:r>
      <w:r w:rsidRPr="00B77AFA">
        <w:rPr>
          <w:color w:val="000000"/>
          <w:sz w:val="18"/>
          <w:szCs w:val="18"/>
          <w:lang w:val="en-GB"/>
        </w:rPr>
        <w:t xml:space="preserve"> There is no one who loves pain itself, who seeks after it and wants to have it, simply because it is pain</w:t>
      </w:r>
      <w:r w:rsidR="00053A47">
        <w:rPr>
          <w:color w:val="000000"/>
          <w:sz w:val="18"/>
          <w:szCs w:val="18"/>
          <w:lang w:val="en-GB"/>
        </w:rPr>
        <w:t xml:space="preserve"> (</w:t>
      </w:r>
      <w:r w:rsidR="00053A47" w:rsidRPr="00053A47">
        <w:rPr>
          <w:color w:val="000000"/>
          <w:sz w:val="18"/>
          <w:szCs w:val="18"/>
          <w:lang w:val="en-GB"/>
        </w:rPr>
        <w:t>Zach, 1819</w:t>
      </w:r>
      <w:r w:rsidR="00053A47">
        <w:rPr>
          <w:color w:val="000000"/>
          <w:sz w:val="18"/>
          <w:szCs w:val="18"/>
          <w:lang w:val="en-GB"/>
        </w:rPr>
        <w:t>)</w:t>
      </w:r>
      <w:r w:rsidR="00053A47" w:rsidRPr="00053A47">
        <w:rPr>
          <w:color w:val="000000"/>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C96C" w14:textId="77777777" w:rsidR="00C454CB" w:rsidRPr="009D7817" w:rsidRDefault="005C5850" w:rsidP="009D7817">
    <w:pPr>
      <w:pStyle w:val="Intestazione"/>
      <w:pBdr>
        <w:bottom w:val="single" w:sz="4" w:space="1" w:color="auto"/>
      </w:pBdr>
      <w:rPr>
        <w:sz w:val="20"/>
        <w:szCs w:val="20"/>
      </w:rPr>
    </w:pPr>
    <w:r w:rsidRPr="005C5850">
      <w:rPr>
        <w:sz w:val="20"/>
        <w:szCs w:val="20"/>
      </w:rPr>
      <w:fldChar w:fldCharType="begin"/>
    </w:r>
    <w:r w:rsidRPr="005C5850">
      <w:rPr>
        <w:sz w:val="20"/>
        <w:szCs w:val="20"/>
      </w:rPr>
      <w:instrText>PAGE   \* MERGEFORMAT</w:instrText>
    </w:r>
    <w:r w:rsidRPr="005C5850">
      <w:rPr>
        <w:sz w:val="20"/>
        <w:szCs w:val="20"/>
      </w:rPr>
      <w:fldChar w:fldCharType="separate"/>
    </w:r>
    <w:r w:rsidR="009C3ABD">
      <w:rPr>
        <w:noProof/>
        <w:sz w:val="20"/>
        <w:szCs w:val="20"/>
      </w:rPr>
      <w:t>2</w:t>
    </w:r>
    <w:r w:rsidRPr="005C5850">
      <w:rPr>
        <w:sz w:val="20"/>
        <w:szCs w:val="20"/>
      </w:rPr>
      <w:fldChar w:fldCharType="end"/>
    </w:r>
    <w:r w:rsidRPr="005C5850">
      <w:rPr>
        <w:sz w:val="20"/>
        <w:szCs w:val="20"/>
      </w:rPr>
      <w:ptab w:relativeTo="margin" w:alignment="center" w:leader="none"/>
    </w:r>
    <w:r w:rsidRPr="005C5850">
      <w:rPr>
        <w:sz w:val="20"/>
        <w:szCs w:val="20"/>
      </w:rPr>
      <w:ptab w:relativeTo="margin" w:alignment="right" w:leader="none"/>
    </w:r>
    <w:r>
      <w:rPr>
        <w:sz w:val="20"/>
        <w:szCs w:val="20"/>
      </w:rPr>
      <w:t>N. Cognome1, N. Cognome2</w:t>
    </w:r>
    <w:r w:rsidR="00AC75C8">
      <w:rPr>
        <w:sz w:val="20"/>
        <w:szCs w:val="20"/>
      </w:rPr>
      <w:t>, N. Cognome3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16BF" w14:textId="77777777" w:rsidR="00C454CB" w:rsidRPr="009D7817" w:rsidRDefault="005C5850" w:rsidP="009D7817">
    <w:pPr>
      <w:pStyle w:val="Intestazione"/>
      <w:pBdr>
        <w:bottom w:val="single" w:sz="4" w:space="1" w:color="auto"/>
      </w:pBdr>
      <w:jc w:val="right"/>
      <w:rPr>
        <w:sz w:val="20"/>
        <w:szCs w:val="20"/>
      </w:rPr>
    </w:pPr>
    <w:r w:rsidRPr="005C5850">
      <w:rPr>
        <w:i/>
        <w:iCs/>
        <w:sz w:val="20"/>
        <w:szCs w:val="20"/>
      </w:rPr>
      <w:t>Atti del LXI</w:t>
    </w:r>
    <w:r>
      <w:rPr>
        <w:i/>
        <w:iCs/>
        <w:sz w:val="20"/>
        <w:szCs w:val="20"/>
      </w:rPr>
      <w:t>I</w:t>
    </w:r>
    <w:r w:rsidRPr="005C5850">
      <w:rPr>
        <w:i/>
        <w:iCs/>
        <w:sz w:val="20"/>
        <w:szCs w:val="20"/>
      </w:rPr>
      <w:t xml:space="preserve"> Convegno annuale SISFA – </w:t>
    </w:r>
    <w:r>
      <w:rPr>
        <w:i/>
        <w:iCs/>
        <w:sz w:val="20"/>
        <w:szCs w:val="20"/>
      </w:rPr>
      <w:t>Perugia</w:t>
    </w:r>
    <w:r w:rsidRPr="005C5850">
      <w:rPr>
        <w:i/>
        <w:iCs/>
        <w:sz w:val="20"/>
        <w:szCs w:val="20"/>
      </w:rPr>
      <w:t xml:space="preserve"> 202</w:t>
    </w:r>
    <w:r>
      <w:rPr>
        <w:i/>
        <w:iCs/>
        <w:sz w:val="20"/>
        <w:szCs w:val="20"/>
      </w:rPr>
      <w:t>2</w:t>
    </w:r>
    <w:r w:rsidRPr="005C5850">
      <w:rPr>
        <w:sz w:val="20"/>
        <w:szCs w:val="20"/>
      </w:rPr>
      <w:ptab w:relativeTo="margin" w:alignment="center" w:leader="none"/>
    </w:r>
    <w:r w:rsidRPr="005C5850">
      <w:rPr>
        <w:sz w:val="20"/>
        <w:szCs w:val="20"/>
      </w:rPr>
      <w:ptab w:relativeTo="margin" w:alignment="right" w:leader="none"/>
    </w:r>
    <w:r w:rsidRPr="005C5850">
      <w:rPr>
        <w:sz w:val="20"/>
        <w:szCs w:val="20"/>
      </w:rPr>
      <w:fldChar w:fldCharType="begin"/>
    </w:r>
    <w:r w:rsidRPr="005C5850">
      <w:rPr>
        <w:sz w:val="20"/>
        <w:szCs w:val="20"/>
      </w:rPr>
      <w:instrText>PAGE   \* MERGEFORMAT</w:instrText>
    </w:r>
    <w:r w:rsidRPr="005C5850">
      <w:rPr>
        <w:sz w:val="20"/>
        <w:szCs w:val="20"/>
      </w:rPr>
      <w:fldChar w:fldCharType="separate"/>
    </w:r>
    <w:r w:rsidR="009C3ABD">
      <w:rPr>
        <w:noProof/>
        <w:sz w:val="20"/>
        <w:szCs w:val="20"/>
      </w:rPr>
      <w:t>5</w:t>
    </w:r>
    <w:r w:rsidRPr="005C5850">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5F2"/>
    <w:multiLevelType w:val="multilevel"/>
    <w:tmpl w:val="962ED702"/>
    <w:lvl w:ilvl="0">
      <w:start w:val="1"/>
      <w:numFmt w:val="decimal"/>
      <w:lvlText w:val="%1."/>
      <w:lvlJc w:val="left"/>
      <w:pPr>
        <w:ind w:left="500" w:hanging="50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i/>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smallCaps w:val="0"/>
        <w:strike w:val="0"/>
        <w:shd w:val="clear" w:color="auto" w:fill="auto"/>
        <w:vertAlign w:val="baseline"/>
      </w:rPr>
    </w:lvl>
  </w:abstractNum>
  <w:abstractNum w:abstractNumId="1" w15:restartNumberingAfterBreak="0">
    <w:nsid w:val="0A6F6C68"/>
    <w:multiLevelType w:val="hybridMultilevel"/>
    <w:tmpl w:val="65D2807E"/>
    <w:lvl w:ilvl="0" w:tplc="4EA22380">
      <w:start w:val="1"/>
      <w:numFmt w:val="decimal"/>
      <w:lvlText w:val="%1."/>
      <w:lvlJc w:val="left"/>
      <w:pPr>
        <w:ind w:left="720" w:hanging="360"/>
      </w:pPr>
      <w:rPr>
        <w:rFonts w:hint="default"/>
        <w:b/>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ED31F1"/>
    <w:multiLevelType w:val="multilevel"/>
    <w:tmpl w:val="4F26BFA0"/>
    <w:lvl w:ilvl="0">
      <w:start w:val="1"/>
      <w:numFmt w:val="decimal"/>
      <w:lvlText w:val="%1."/>
      <w:lvlJc w:val="left"/>
      <w:pPr>
        <w:ind w:left="595" w:hanging="375"/>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29252D02"/>
    <w:multiLevelType w:val="hybridMultilevel"/>
    <w:tmpl w:val="9F96CB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8D0119"/>
    <w:multiLevelType w:val="multilevel"/>
    <w:tmpl w:val="9A02E618"/>
    <w:lvl w:ilvl="0">
      <w:start w:val="1"/>
      <w:numFmt w:val="decimal"/>
      <w:lvlText w:val="%1."/>
      <w:lvlJc w:val="left"/>
      <w:pPr>
        <w:ind w:left="500" w:hanging="50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i/>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smallCaps w:val="0"/>
        <w:strike w:val="0"/>
        <w:shd w:val="clear" w:color="auto" w:fill="auto"/>
        <w:vertAlign w:val="baseline"/>
      </w:rPr>
    </w:lvl>
  </w:abstractNum>
  <w:abstractNum w:abstractNumId="5" w15:restartNumberingAfterBreak="0">
    <w:nsid w:val="56DB5FC3"/>
    <w:multiLevelType w:val="multilevel"/>
    <w:tmpl w:val="16C84A1A"/>
    <w:lvl w:ilvl="0">
      <w:start w:val="1"/>
      <w:numFmt w:val="lowerLetter"/>
      <w:lvlText w:val="%1."/>
      <w:lvlJc w:val="left"/>
      <w:pPr>
        <w:ind w:left="595" w:hanging="375"/>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val="0"/>
        <w:smallCaps w:val="0"/>
        <w:strike w:val="0"/>
        <w:shd w:val="clear" w:color="auto" w:fill="auto"/>
        <w:vertAlign w:val="baseline"/>
      </w:rPr>
    </w:lvl>
  </w:abstractNum>
  <w:abstractNum w:abstractNumId="6" w15:restartNumberingAfterBreak="0">
    <w:nsid w:val="580D3D26"/>
    <w:multiLevelType w:val="multilevel"/>
    <w:tmpl w:val="3E70D4BE"/>
    <w:lvl w:ilvl="0">
      <w:start w:val="2"/>
      <w:numFmt w:val="decimal"/>
      <w:lvlText w:val="%1."/>
      <w:lvlJc w:val="left"/>
      <w:pPr>
        <w:ind w:left="595" w:hanging="375"/>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val="0"/>
        <w:smallCaps w:val="0"/>
        <w:strike w:val="0"/>
        <w:shd w:val="clear" w:color="auto" w:fill="auto"/>
        <w:vertAlign w:val="baseline"/>
      </w:rPr>
    </w:lvl>
  </w:abstractNum>
  <w:abstractNum w:abstractNumId="7" w15:restartNumberingAfterBreak="0">
    <w:nsid w:val="6F33387A"/>
    <w:multiLevelType w:val="multilevel"/>
    <w:tmpl w:val="B36A7732"/>
    <w:lvl w:ilvl="0">
      <w:start w:val="1"/>
      <w:numFmt w:val="bullet"/>
      <w:lvlText w:val="•"/>
      <w:lvlJc w:val="left"/>
      <w:pPr>
        <w:ind w:left="595" w:hanging="375"/>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815" w:hanging="375"/>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035" w:hanging="375"/>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1255" w:hanging="375"/>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1475" w:hanging="375"/>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1695" w:hanging="375"/>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1915" w:hanging="375"/>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2135" w:hanging="375"/>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2355" w:hanging="375"/>
      </w:pPr>
      <w:rPr>
        <w:rFonts w:ascii="Times New Roman" w:eastAsia="Times New Roman" w:hAnsi="Times New Roman" w:cs="Times New Roman"/>
        <w:b w:val="0"/>
        <w:i w:val="0"/>
        <w:smallCaps w:val="0"/>
        <w:strike w:val="0"/>
        <w:shd w:val="clear" w:color="auto" w:fill="auto"/>
        <w:vertAlign w:val="baseline"/>
      </w:r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C6"/>
    <w:rsid w:val="00045191"/>
    <w:rsid w:val="00053A47"/>
    <w:rsid w:val="0008577A"/>
    <w:rsid w:val="000D7A61"/>
    <w:rsid w:val="000E3CE9"/>
    <w:rsid w:val="000F745F"/>
    <w:rsid w:val="00113393"/>
    <w:rsid w:val="00150920"/>
    <w:rsid w:val="00202F0E"/>
    <w:rsid w:val="00214600"/>
    <w:rsid w:val="00247804"/>
    <w:rsid w:val="002A39B3"/>
    <w:rsid w:val="002B091E"/>
    <w:rsid w:val="002D3C53"/>
    <w:rsid w:val="002F01A4"/>
    <w:rsid w:val="00325E7F"/>
    <w:rsid w:val="0033133A"/>
    <w:rsid w:val="00370A1C"/>
    <w:rsid w:val="003C416C"/>
    <w:rsid w:val="003E7383"/>
    <w:rsid w:val="00441A8B"/>
    <w:rsid w:val="00465009"/>
    <w:rsid w:val="00505122"/>
    <w:rsid w:val="005321BC"/>
    <w:rsid w:val="00542A86"/>
    <w:rsid w:val="005B30E7"/>
    <w:rsid w:val="005C5850"/>
    <w:rsid w:val="005D7866"/>
    <w:rsid w:val="005F37FF"/>
    <w:rsid w:val="005F4E30"/>
    <w:rsid w:val="006218EB"/>
    <w:rsid w:val="006B0F54"/>
    <w:rsid w:val="006C3181"/>
    <w:rsid w:val="006D12D6"/>
    <w:rsid w:val="007B44D8"/>
    <w:rsid w:val="007E1884"/>
    <w:rsid w:val="007E2B65"/>
    <w:rsid w:val="00804528"/>
    <w:rsid w:val="00836C21"/>
    <w:rsid w:val="00871FEE"/>
    <w:rsid w:val="00886158"/>
    <w:rsid w:val="008943EF"/>
    <w:rsid w:val="008976D4"/>
    <w:rsid w:val="008C2A6F"/>
    <w:rsid w:val="0090663A"/>
    <w:rsid w:val="00934FEE"/>
    <w:rsid w:val="009C3ABD"/>
    <w:rsid w:val="009D7817"/>
    <w:rsid w:val="009F2526"/>
    <w:rsid w:val="009F4FCC"/>
    <w:rsid w:val="00A055BC"/>
    <w:rsid w:val="00A221E1"/>
    <w:rsid w:val="00A8476E"/>
    <w:rsid w:val="00A944AB"/>
    <w:rsid w:val="00A9680B"/>
    <w:rsid w:val="00A96D29"/>
    <w:rsid w:val="00AC75C8"/>
    <w:rsid w:val="00AD7FEA"/>
    <w:rsid w:val="00B04CFC"/>
    <w:rsid w:val="00B514B0"/>
    <w:rsid w:val="00B77AFA"/>
    <w:rsid w:val="00BE61C6"/>
    <w:rsid w:val="00C358D7"/>
    <w:rsid w:val="00C42666"/>
    <w:rsid w:val="00C454CB"/>
    <w:rsid w:val="00C938E2"/>
    <w:rsid w:val="00C97F5E"/>
    <w:rsid w:val="00D41194"/>
    <w:rsid w:val="00DA4D22"/>
    <w:rsid w:val="00E02F6F"/>
    <w:rsid w:val="00E1102D"/>
    <w:rsid w:val="00E12FCF"/>
    <w:rsid w:val="00E14D1B"/>
    <w:rsid w:val="00E2662E"/>
    <w:rsid w:val="00E57284"/>
    <w:rsid w:val="00E969AB"/>
    <w:rsid w:val="00EA28AD"/>
    <w:rsid w:val="00EE4C2A"/>
    <w:rsid w:val="00F2536E"/>
    <w:rsid w:val="00F64A5A"/>
    <w:rsid w:val="00F655CD"/>
    <w:rsid w:val="00F735B8"/>
    <w:rsid w:val="00FB6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CD35"/>
  <w15:docId w15:val="{ECF35093-387C-41FA-85E4-5BBCC84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3E7383"/>
    <w:pPr>
      <w:tabs>
        <w:tab w:val="center" w:pos="4819"/>
        <w:tab w:val="right" w:pos="9638"/>
      </w:tabs>
    </w:pPr>
  </w:style>
  <w:style w:type="character" w:customStyle="1" w:styleId="IntestazioneCarattere">
    <w:name w:val="Intestazione Carattere"/>
    <w:basedOn w:val="Carpredefinitoparagrafo"/>
    <w:link w:val="Intestazione"/>
    <w:uiPriority w:val="99"/>
    <w:rsid w:val="003E7383"/>
  </w:style>
  <w:style w:type="paragraph" w:styleId="Pidipagina">
    <w:name w:val="footer"/>
    <w:basedOn w:val="Normale"/>
    <w:link w:val="PidipaginaCarattere"/>
    <w:uiPriority w:val="99"/>
    <w:unhideWhenUsed/>
    <w:rsid w:val="003E7383"/>
    <w:pPr>
      <w:tabs>
        <w:tab w:val="center" w:pos="4819"/>
        <w:tab w:val="right" w:pos="9638"/>
      </w:tabs>
    </w:pPr>
  </w:style>
  <w:style w:type="character" w:customStyle="1" w:styleId="PidipaginaCarattere">
    <w:name w:val="Piè di pagina Carattere"/>
    <w:basedOn w:val="Carpredefinitoparagrafo"/>
    <w:link w:val="Pidipagina"/>
    <w:uiPriority w:val="99"/>
    <w:rsid w:val="003E7383"/>
  </w:style>
  <w:style w:type="paragraph" w:styleId="Paragrafoelenco">
    <w:name w:val="List Paragraph"/>
    <w:basedOn w:val="Normale"/>
    <w:uiPriority w:val="34"/>
    <w:qFormat/>
    <w:rsid w:val="005C5850"/>
    <w:pPr>
      <w:ind w:left="720"/>
      <w:contextualSpacing/>
    </w:pPr>
  </w:style>
  <w:style w:type="paragraph" w:styleId="Didascalia">
    <w:name w:val="caption"/>
    <w:basedOn w:val="Normale"/>
    <w:next w:val="Normale"/>
    <w:uiPriority w:val="35"/>
    <w:unhideWhenUsed/>
    <w:qFormat/>
    <w:rsid w:val="009F2526"/>
    <w:pPr>
      <w:spacing w:after="200"/>
    </w:pPr>
    <w:rPr>
      <w:i/>
      <w:iCs/>
      <w:color w:val="1F497D" w:themeColor="text2"/>
      <w:sz w:val="18"/>
      <w:szCs w:val="18"/>
    </w:rPr>
  </w:style>
  <w:style w:type="paragraph" w:customStyle="1" w:styleId="Testoconrientro">
    <w:name w:val="&lt;&lt;Testo con rientro&gt;&gt;"/>
    <w:basedOn w:val="Normale"/>
    <w:qFormat/>
    <w:rsid w:val="009F2526"/>
    <w:pPr>
      <w:spacing w:line="264" w:lineRule="auto"/>
      <w:ind w:firstLine="397"/>
      <w:jc w:val="both"/>
    </w:pPr>
    <w:rPr>
      <w:spacing w:val="2"/>
      <w:kern w:val="2"/>
      <w:sz w:val="22"/>
      <w:szCs w:val="22"/>
    </w:rPr>
  </w:style>
  <w:style w:type="table" w:styleId="Grigliatabella">
    <w:name w:val="Table Grid"/>
    <w:basedOn w:val="Tabellanormale"/>
    <w:uiPriority w:val="39"/>
    <w:rsid w:val="002A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045191"/>
    <w:rPr>
      <w:i/>
      <w:iCs/>
    </w:rPr>
  </w:style>
  <w:style w:type="paragraph" w:customStyle="1" w:styleId="Riferimento-bibliografico">
    <w:name w:val="&lt;&lt;Riferimento-bibliografico&gt;&gt;"/>
    <w:basedOn w:val="Normale"/>
    <w:qFormat/>
    <w:rsid w:val="002D3C53"/>
    <w:pPr>
      <w:suppressAutoHyphens/>
      <w:spacing w:line="264" w:lineRule="auto"/>
      <w:ind w:left="397" w:hanging="397"/>
      <w:jc w:val="both"/>
    </w:pPr>
    <w:rPr>
      <w:color w:val="00000A"/>
      <w:sz w:val="22"/>
      <w:szCs w:val="20"/>
    </w:rPr>
  </w:style>
  <w:style w:type="character" w:styleId="Collegamentoipertestuale">
    <w:name w:val="Hyperlink"/>
    <w:basedOn w:val="Carpredefinitoparagrafo"/>
    <w:uiPriority w:val="99"/>
    <w:unhideWhenUsed/>
    <w:rsid w:val="00A8476E"/>
    <w:rPr>
      <w:color w:val="0000FF" w:themeColor="hyperlink"/>
      <w:u w:val="single"/>
    </w:rPr>
  </w:style>
  <w:style w:type="character" w:customStyle="1" w:styleId="Menzionenonrisolta1">
    <w:name w:val="Menzione non risolta1"/>
    <w:basedOn w:val="Carpredefinitoparagrafo"/>
    <w:uiPriority w:val="99"/>
    <w:semiHidden/>
    <w:unhideWhenUsed/>
    <w:rsid w:val="00A84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OneDrive\Desktop\AAAAZZZZZ%20files%2026set22\DOTTORATI\Dottorato%20M&amp;F\Corsi%20Dottorato%202'22-23\template%20article-proceedings-sisfa-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706F-13C1-4AC6-B615-AA9594A5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article-proceedings-sisfa-2022.dotx</Template>
  <TotalTime>0</TotalTime>
  <Pages>5</Pages>
  <Words>1896</Words>
  <Characters>10810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michelini</dc:creator>
  <cp:lastModifiedBy>Marisa Michelini</cp:lastModifiedBy>
  <cp:revision>3</cp:revision>
  <dcterms:created xsi:type="dcterms:W3CDTF">2022-12-25T10:54:00Z</dcterms:created>
  <dcterms:modified xsi:type="dcterms:W3CDTF">2022-12-25T11:30:00Z</dcterms:modified>
</cp:coreProperties>
</file>